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3C5" w:rsidRDefault="00E803C5" w:rsidP="00E803C5">
      <w:pPr>
        <w:pBdr>
          <w:top w:val="double" w:sz="4" w:space="1" w:color="auto"/>
          <w:left w:val="double" w:sz="4" w:space="4" w:color="auto"/>
          <w:bottom w:val="double" w:sz="4" w:space="1" w:color="auto"/>
          <w:right w:val="double" w:sz="4" w:space="4" w:color="auto"/>
        </w:pBdr>
        <w:tabs>
          <w:tab w:val="left" w:pos="142"/>
        </w:tabs>
        <w:autoSpaceDE w:val="0"/>
        <w:autoSpaceDN w:val="0"/>
        <w:adjustRightInd w:val="0"/>
        <w:ind w:left="284" w:right="234"/>
        <w:jc w:val="center"/>
        <w:rPr>
          <w:rFonts w:ascii="Verdana" w:hAnsi="Verdana" w:cs="Verdana"/>
          <w:b/>
          <w:bCs/>
          <w:sz w:val="31"/>
          <w:szCs w:val="31"/>
        </w:rPr>
      </w:pPr>
      <w:r>
        <w:rPr>
          <w:rFonts w:ascii="Verdana" w:hAnsi="Verdana" w:cs="Verdana"/>
          <w:b/>
          <w:bCs/>
          <w:sz w:val="31"/>
          <w:szCs w:val="31"/>
        </w:rPr>
        <w:t>Rassemblement mardi 1</w:t>
      </w:r>
      <w:r>
        <w:rPr>
          <w:rFonts w:ascii="Verdana" w:hAnsi="Verdana" w:cs="Verdana"/>
          <w:b/>
          <w:bCs/>
          <w:sz w:val="18"/>
          <w:szCs w:val="18"/>
        </w:rPr>
        <w:t xml:space="preserve">er </w:t>
      </w:r>
      <w:r>
        <w:rPr>
          <w:rFonts w:ascii="Verdana" w:hAnsi="Verdana" w:cs="Verdana"/>
          <w:b/>
          <w:bCs/>
          <w:sz w:val="31"/>
          <w:szCs w:val="31"/>
        </w:rPr>
        <w:t>février à 8h</w:t>
      </w:r>
    </w:p>
    <w:p w:rsidR="00E803C5" w:rsidRDefault="00E803C5" w:rsidP="00E803C5">
      <w:pPr>
        <w:pBdr>
          <w:top w:val="double" w:sz="4" w:space="1" w:color="auto"/>
          <w:left w:val="double" w:sz="4" w:space="4" w:color="auto"/>
          <w:bottom w:val="double" w:sz="4" w:space="1" w:color="auto"/>
          <w:right w:val="double" w:sz="4" w:space="4" w:color="auto"/>
        </w:pBdr>
        <w:tabs>
          <w:tab w:val="left" w:pos="142"/>
        </w:tabs>
        <w:ind w:left="284" w:right="234"/>
        <w:jc w:val="center"/>
        <w:rPr>
          <w:rFonts w:ascii="Verdana" w:hAnsi="Verdana" w:cs="Verdana"/>
          <w:b/>
          <w:bCs/>
          <w:sz w:val="31"/>
          <w:szCs w:val="31"/>
        </w:rPr>
      </w:pPr>
      <w:r>
        <w:rPr>
          <w:rFonts w:ascii="Verdana" w:hAnsi="Verdana" w:cs="Verdana"/>
          <w:b/>
          <w:bCs/>
          <w:sz w:val="31"/>
          <w:szCs w:val="31"/>
        </w:rPr>
        <w:t>Toulouse métro parlement allée Jules Guesde</w:t>
      </w:r>
    </w:p>
    <w:p w:rsidR="00E803C5" w:rsidRDefault="00E803C5" w:rsidP="00E803C5">
      <w:pPr>
        <w:ind w:left="-720"/>
        <w:jc w:val="center"/>
        <w:rPr>
          <w:rFonts w:ascii="Verdana" w:hAnsi="Verdana" w:cs="Verdana"/>
          <w:sz w:val="31"/>
          <w:szCs w:val="31"/>
        </w:rPr>
      </w:pPr>
    </w:p>
    <w:p w:rsidR="00E803C5" w:rsidRDefault="00E803C5" w:rsidP="00E803C5">
      <w:pPr>
        <w:ind w:left="-720"/>
        <w:jc w:val="center"/>
        <w:rPr>
          <w:rFonts w:ascii="Verdana" w:hAnsi="Verdana" w:cs="Verdana"/>
          <w:sz w:val="31"/>
          <w:szCs w:val="31"/>
        </w:rPr>
      </w:pPr>
      <w:r>
        <w:rPr>
          <w:rFonts w:ascii="Verdana" w:hAnsi="Verdana" w:cs="Verdana"/>
          <w:sz w:val="31"/>
          <w:szCs w:val="31"/>
        </w:rPr>
        <w:t xml:space="preserve">    </w:t>
      </w:r>
      <w:bookmarkStart w:id="0" w:name="_GoBack"/>
      <w:bookmarkEnd w:id="0"/>
      <w:r>
        <w:rPr>
          <w:rFonts w:ascii="Verdana" w:hAnsi="Verdana" w:cs="Verdana"/>
          <w:sz w:val="31"/>
          <w:szCs w:val="31"/>
        </w:rPr>
        <w:t>NON AUX PROVOCATIONS CONTRE LE MOUVEMENT SYNDICAL</w:t>
      </w:r>
    </w:p>
    <w:p w:rsidR="00E803C5" w:rsidRPr="00CA11E4" w:rsidRDefault="00E803C5" w:rsidP="00E803C5">
      <w:pPr>
        <w:jc w:val="center"/>
        <w:rPr>
          <w:rFonts w:ascii="Verdana" w:hAnsi="Verdana" w:cs="Verdana"/>
          <w:sz w:val="20"/>
          <w:szCs w:val="31"/>
        </w:rPr>
      </w:pPr>
    </w:p>
    <w:p w:rsidR="00E803C5" w:rsidRDefault="00E803C5" w:rsidP="00E803C5">
      <w:pPr>
        <w:jc w:val="center"/>
        <w:rPr>
          <w:rFonts w:ascii="Verdana" w:hAnsi="Verdana" w:cs="Verdana"/>
          <w:sz w:val="31"/>
          <w:szCs w:val="31"/>
        </w:rPr>
      </w:pPr>
      <w:r>
        <w:rPr>
          <w:rFonts w:ascii="Verdana" w:hAnsi="Verdana" w:cs="Verdana"/>
          <w:sz w:val="31"/>
          <w:szCs w:val="31"/>
        </w:rPr>
        <w:t>SOUTIEN A THIERRY FERRIEU</w:t>
      </w:r>
    </w:p>
    <w:p w:rsidR="00E803C5" w:rsidRDefault="00E803C5" w:rsidP="00E803C5">
      <w:pPr>
        <w:rPr>
          <w:rFonts w:ascii="Verdana" w:hAnsi="Verdana" w:cs="Verdana"/>
          <w:sz w:val="31"/>
          <w:szCs w:val="31"/>
        </w:rPr>
      </w:pPr>
    </w:p>
    <w:p w:rsidR="00E803C5" w:rsidRPr="00DD4FAC" w:rsidRDefault="00E803C5" w:rsidP="00E803C5">
      <w:pPr>
        <w:autoSpaceDE w:val="0"/>
        <w:autoSpaceDN w:val="0"/>
        <w:adjustRightInd w:val="0"/>
        <w:rPr>
          <w:rFonts w:ascii="Arial" w:hAnsi="Arial" w:cs="Arial"/>
        </w:rPr>
      </w:pPr>
      <w:r w:rsidRPr="00DD4FAC">
        <w:rPr>
          <w:rFonts w:ascii="Arial" w:hAnsi="Arial" w:cs="Arial"/>
        </w:rPr>
        <w:t>En plein mouvement social contre la</w:t>
      </w:r>
      <w:r>
        <w:rPr>
          <w:rFonts w:ascii="Arial" w:hAnsi="Arial" w:cs="Arial"/>
        </w:rPr>
        <w:t xml:space="preserve"> </w:t>
      </w:r>
      <w:r w:rsidRPr="00DD4FAC">
        <w:rPr>
          <w:rFonts w:ascii="Arial" w:hAnsi="Arial" w:cs="Arial"/>
        </w:rPr>
        <w:t>réforme des retraites, des enseignants, à</w:t>
      </w:r>
      <w:r>
        <w:rPr>
          <w:rFonts w:ascii="Arial" w:hAnsi="Arial" w:cs="Arial"/>
        </w:rPr>
        <w:t xml:space="preserve"> </w:t>
      </w:r>
      <w:r w:rsidRPr="00DD4FAC">
        <w:rPr>
          <w:rFonts w:ascii="Arial" w:hAnsi="Arial" w:cs="Arial"/>
        </w:rPr>
        <w:t>l’occasion de la journée départementale</w:t>
      </w:r>
      <w:r>
        <w:rPr>
          <w:rFonts w:ascii="Arial" w:hAnsi="Arial" w:cs="Arial"/>
        </w:rPr>
        <w:t xml:space="preserve"> </w:t>
      </w:r>
      <w:r w:rsidRPr="00DD4FAC">
        <w:rPr>
          <w:rFonts w:ascii="Arial" w:hAnsi="Arial" w:cs="Arial"/>
        </w:rPr>
        <w:t>du 14 octobre</w:t>
      </w:r>
      <w:r>
        <w:rPr>
          <w:rFonts w:ascii="Arial" w:hAnsi="Arial" w:cs="Arial"/>
        </w:rPr>
        <w:t>,</w:t>
      </w:r>
      <w:r w:rsidRPr="00DD4FAC">
        <w:rPr>
          <w:rFonts w:ascii="Arial" w:hAnsi="Arial" w:cs="Arial"/>
        </w:rPr>
        <w:t xml:space="preserve"> ont déployé une banderole</w:t>
      </w:r>
      <w:r>
        <w:rPr>
          <w:rFonts w:ascii="Arial" w:hAnsi="Arial" w:cs="Arial"/>
        </w:rPr>
        <w:t xml:space="preserve"> </w:t>
      </w:r>
      <w:r w:rsidRPr="00DD4FAC">
        <w:rPr>
          <w:rFonts w:ascii="Arial" w:hAnsi="Arial" w:cs="Arial"/>
        </w:rPr>
        <w:t>devant leur établissement pour montrer</w:t>
      </w:r>
      <w:r>
        <w:rPr>
          <w:rFonts w:ascii="Arial" w:hAnsi="Arial" w:cs="Arial"/>
        </w:rPr>
        <w:t xml:space="preserve"> </w:t>
      </w:r>
      <w:r w:rsidRPr="00DD4FAC">
        <w:rPr>
          <w:rFonts w:ascii="Arial" w:hAnsi="Arial" w:cs="Arial"/>
        </w:rPr>
        <w:t>qu’ils étaient en grève et en lutte. A aucun</w:t>
      </w:r>
      <w:r>
        <w:rPr>
          <w:rFonts w:ascii="Arial" w:hAnsi="Arial" w:cs="Arial"/>
        </w:rPr>
        <w:t xml:space="preserve"> </w:t>
      </w:r>
      <w:r w:rsidRPr="00DD4FAC">
        <w:rPr>
          <w:rFonts w:ascii="Arial" w:hAnsi="Arial" w:cs="Arial"/>
        </w:rPr>
        <w:t xml:space="preserve">moment il ne s’est agi d’empêcher personnels et élèves d’entrer dans </w:t>
      </w:r>
      <w:r>
        <w:rPr>
          <w:rFonts w:ascii="Arial" w:hAnsi="Arial" w:cs="Arial"/>
        </w:rPr>
        <w:t>l</w:t>
      </w:r>
      <w:r w:rsidRPr="00DD4FAC">
        <w:rPr>
          <w:rFonts w:ascii="Arial" w:hAnsi="Arial" w:cs="Arial"/>
        </w:rPr>
        <w:t>’établissement.</w:t>
      </w:r>
    </w:p>
    <w:p w:rsidR="00E803C5" w:rsidRPr="00DD4FAC" w:rsidRDefault="00E803C5" w:rsidP="00E803C5">
      <w:pPr>
        <w:autoSpaceDE w:val="0"/>
        <w:autoSpaceDN w:val="0"/>
        <w:adjustRightInd w:val="0"/>
        <w:rPr>
          <w:rFonts w:ascii="Arial" w:hAnsi="Arial" w:cs="Arial"/>
        </w:rPr>
      </w:pPr>
      <w:r w:rsidRPr="00DD4FAC">
        <w:rPr>
          <w:rFonts w:ascii="Arial" w:hAnsi="Arial" w:cs="Arial"/>
        </w:rPr>
        <w:t>C’est alors que le proviseur de l’établissement, après leur avoir interdit de</w:t>
      </w:r>
      <w:r>
        <w:rPr>
          <w:rFonts w:ascii="Arial" w:hAnsi="Arial" w:cs="Arial"/>
        </w:rPr>
        <w:t xml:space="preserve"> </w:t>
      </w:r>
      <w:r w:rsidRPr="00DD4FAC">
        <w:rPr>
          <w:rFonts w:ascii="Arial" w:hAnsi="Arial" w:cs="Arial"/>
        </w:rPr>
        <w:t>diffuser des tracts devant l’établissement,</w:t>
      </w:r>
      <w:r>
        <w:rPr>
          <w:rFonts w:ascii="Arial" w:hAnsi="Arial" w:cs="Arial"/>
        </w:rPr>
        <w:t xml:space="preserve"> </w:t>
      </w:r>
      <w:r w:rsidRPr="00DD4FAC">
        <w:rPr>
          <w:rFonts w:ascii="Arial" w:hAnsi="Arial" w:cs="Arial"/>
        </w:rPr>
        <w:t>a suivant ses propres mots, tenté de « jeter</w:t>
      </w:r>
      <w:r>
        <w:rPr>
          <w:rFonts w:ascii="Arial" w:hAnsi="Arial" w:cs="Arial"/>
        </w:rPr>
        <w:t xml:space="preserve"> </w:t>
      </w:r>
      <w:r w:rsidRPr="00DD4FAC">
        <w:rPr>
          <w:rFonts w:ascii="Arial" w:hAnsi="Arial" w:cs="Arial"/>
        </w:rPr>
        <w:t>brusquement » la banderole à terre en</w:t>
      </w:r>
      <w:r>
        <w:rPr>
          <w:rFonts w:ascii="Arial" w:hAnsi="Arial" w:cs="Arial"/>
        </w:rPr>
        <w:t xml:space="preserve"> </w:t>
      </w:r>
      <w:r w:rsidRPr="00DD4FAC">
        <w:rPr>
          <w:rFonts w:ascii="Arial" w:hAnsi="Arial" w:cs="Arial"/>
        </w:rPr>
        <w:t>criant « c’est syndical » et en désignant</w:t>
      </w:r>
      <w:r>
        <w:rPr>
          <w:rFonts w:ascii="Arial" w:hAnsi="Arial" w:cs="Arial"/>
        </w:rPr>
        <w:t xml:space="preserve"> </w:t>
      </w:r>
      <w:r w:rsidRPr="00DD4FAC">
        <w:rPr>
          <w:rFonts w:ascii="Arial" w:hAnsi="Arial" w:cs="Arial"/>
        </w:rPr>
        <w:t>le logo syndical qui suivait le nom du lycée</w:t>
      </w:r>
      <w:r>
        <w:rPr>
          <w:rFonts w:ascii="Arial" w:hAnsi="Arial" w:cs="Arial"/>
        </w:rPr>
        <w:t xml:space="preserve"> </w:t>
      </w:r>
      <w:r w:rsidRPr="00DD4FAC">
        <w:rPr>
          <w:rFonts w:ascii="Arial" w:hAnsi="Arial" w:cs="Arial"/>
        </w:rPr>
        <w:t>sur la banderole. L’un des grévistes a</w:t>
      </w:r>
      <w:r>
        <w:rPr>
          <w:rFonts w:ascii="Arial" w:hAnsi="Arial" w:cs="Arial"/>
        </w:rPr>
        <w:t xml:space="preserve"> </w:t>
      </w:r>
      <w:r w:rsidRPr="00DD4FAC">
        <w:rPr>
          <w:rFonts w:ascii="Arial" w:hAnsi="Arial" w:cs="Arial"/>
        </w:rPr>
        <w:t>voulu maintenir en place la banderole, et</w:t>
      </w:r>
      <w:r>
        <w:rPr>
          <w:rFonts w:ascii="Arial" w:hAnsi="Arial" w:cs="Arial"/>
        </w:rPr>
        <w:t xml:space="preserve"> </w:t>
      </w:r>
      <w:r w:rsidRPr="00DD4FAC">
        <w:rPr>
          <w:rFonts w:ascii="Arial" w:hAnsi="Arial" w:cs="Arial"/>
        </w:rPr>
        <w:t>dans la confusion qui s’en est suivie, un</w:t>
      </w:r>
      <w:r>
        <w:rPr>
          <w:rFonts w:ascii="Arial" w:hAnsi="Arial" w:cs="Arial"/>
        </w:rPr>
        <w:t xml:space="preserve"> </w:t>
      </w:r>
      <w:r w:rsidRPr="00DD4FAC">
        <w:rPr>
          <w:rFonts w:ascii="Arial" w:hAnsi="Arial" w:cs="Arial"/>
        </w:rPr>
        <w:t>geste malheureux a été porté et le proviseur</w:t>
      </w:r>
      <w:r>
        <w:rPr>
          <w:rFonts w:ascii="Arial" w:hAnsi="Arial" w:cs="Arial"/>
        </w:rPr>
        <w:t xml:space="preserve"> </w:t>
      </w:r>
      <w:r w:rsidRPr="00DD4FAC">
        <w:rPr>
          <w:rFonts w:ascii="Arial" w:hAnsi="Arial" w:cs="Arial"/>
        </w:rPr>
        <w:t>est tombé.</w:t>
      </w:r>
    </w:p>
    <w:p w:rsidR="00E803C5" w:rsidRDefault="00E803C5" w:rsidP="00E803C5">
      <w:pPr>
        <w:autoSpaceDE w:val="0"/>
        <w:autoSpaceDN w:val="0"/>
        <w:adjustRightInd w:val="0"/>
        <w:rPr>
          <w:rFonts w:ascii="Arial" w:hAnsi="Arial" w:cs="Arial"/>
        </w:rPr>
      </w:pPr>
    </w:p>
    <w:p w:rsidR="00E803C5" w:rsidRDefault="00E803C5" w:rsidP="00E803C5">
      <w:pPr>
        <w:autoSpaceDE w:val="0"/>
        <w:autoSpaceDN w:val="0"/>
        <w:adjustRightInd w:val="0"/>
        <w:rPr>
          <w:rFonts w:ascii="Arial" w:hAnsi="Arial" w:cs="Arial"/>
        </w:rPr>
      </w:pPr>
      <w:r w:rsidRPr="00DD4FAC">
        <w:rPr>
          <w:rFonts w:ascii="Arial" w:hAnsi="Arial" w:cs="Arial"/>
        </w:rPr>
        <w:t>Ce collègue n’est-il pas tombé dans un piège, celui d’une provocation ?</w:t>
      </w:r>
    </w:p>
    <w:p w:rsidR="00E803C5" w:rsidRDefault="00E803C5" w:rsidP="00E803C5">
      <w:pPr>
        <w:autoSpaceDE w:val="0"/>
        <w:autoSpaceDN w:val="0"/>
        <w:adjustRightInd w:val="0"/>
        <w:rPr>
          <w:rFonts w:ascii="Arial" w:hAnsi="Arial" w:cs="Arial"/>
        </w:rPr>
      </w:pPr>
      <w:r w:rsidRPr="00DD4FAC">
        <w:rPr>
          <w:rFonts w:ascii="Arial" w:hAnsi="Arial" w:cs="Arial"/>
        </w:rPr>
        <w:t xml:space="preserve"> Cela n’est-il pas</w:t>
      </w:r>
      <w:r>
        <w:rPr>
          <w:rFonts w:ascii="Arial" w:hAnsi="Arial" w:cs="Arial"/>
        </w:rPr>
        <w:t xml:space="preserve"> </w:t>
      </w:r>
      <w:r w:rsidRPr="00DD4FAC">
        <w:rPr>
          <w:rFonts w:ascii="Arial" w:hAnsi="Arial" w:cs="Arial"/>
        </w:rPr>
        <w:t>sans rappeler les méthodes couramment utilisées</w:t>
      </w:r>
      <w:r>
        <w:rPr>
          <w:rFonts w:ascii="Arial" w:hAnsi="Arial" w:cs="Arial"/>
        </w:rPr>
        <w:t xml:space="preserve"> </w:t>
      </w:r>
      <w:r w:rsidRPr="00DD4FAC">
        <w:rPr>
          <w:rFonts w:ascii="Arial" w:hAnsi="Arial" w:cs="Arial"/>
        </w:rPr>
        <w:t>contre les grèves, en particulier dans les</w:t>
      </w:r>
      <w:r>
        <w:rPr>
          <w:rFonts w:ascii="Arial" w:hAnsi="Arial" w:cs="Arial"/>
        </w:rPr>
        <w:t xml:space="preserve"> </w:t>
      </w:r>
      <w:r w:rsidRPr="00DD4FAC">
        <w:rPr>
          <w:rFonts w:ascii="Arial" w:hAnsi="Arial" w:cs="Arial"/>
        </w:rPr>
        <w:t>entreprises privées : provoquer les grévistes,</w:t>
      </w:r>
      <w:r>
        <w:rPr>
          <w:rFonts w:ascii="Arial" w:hAnsi="Arial" w:cs="Arial"/>
        </w:rPr>
        <w:t xml:space="preserve"> </w:t>
      </w:r>
      <w:r w:rsidRPr="00DD4FAC">
        <w:rPr>
          <w:rFonts w:ascii="Arial" w:hAnsi="Arial" w:cs="Arial"/>
        </w:rPr>
        <w:t>ceux qui tiennent les piquets de grèves, pour</w:t>
      </w:r>
      <w:r>
        <w:rPr>
          <w:rFonts w:ascii="Arial" w:hAnsi="Arial" w:cs="Arial"/>
        </w:rPr>
        <w:t xml:space="preserve"> </w:t>
      </w:r>
      <w:r w:rsidRPr="00DD4FAC">
        <w:rPr>
          <w:rFonts w:ascii="Arial" w:hAnsi="Arial" w:cs="Arial"/>
        </w:rPr>
        <w:t>les fa</w:t>
      </w:r>
      <w:r>
        <w:rPr>
          <w:rFonts w:ascii="Arial" w:hAnsi="Arial" w:cs="Arial"/>
        </w:rPr>
        <w:t xml:space="preserve">ire réagir et les discréditer ? </w:t>
      </w:r>
    </w:p>
    <w:p w:rsidR="00E803C5" w:rsidRDefault="00E803C5" w:rsidP="00E803C5">
      <w:pPr>
        <w:autoSpaceDE w:val="0"/>
        <w:autoSpaceDN w:val="0"/>
        <w:adjustRightInd w:val="0"/>
        <w:rPr>
          <w:rFonts w:ascii="Arial" w:hAnsi="Arial" w:cs="Arial"/>
        </w:rPr>
      </w:pPr>
      <w:r>
        <w:rPr>
          <w:rFonts w:ascii="Arial" w:hAnsi="Arial" w:cs="Arial"/>
        </w:rPr>
        <w:t>C</w:t>
      </w:r>
      <w:r w:rsidRPr="00DD4FAC">
        <w:rPr>
          <w:rFonts w:ascii="Arial" w:hAnsi="Arial" w:cs="Arial"/>
        </w:rPr>
        <w:t>e serait</w:t>
      </w:r>
      <w:r>
        <w:rPr>
          <w:rFonts w:ascii="Arial" w:hAnsi="Arial" w:cs="Arial"/>
        </w:rPr>
        <w:t xml:space="preserve"> </w:t>
      </w:r>
      <w:r w:rsidRPr="00DD4FAC">
        <w:rPr>
          <w:rFonts w:ascii="Arial" w:hAnsi="Arial" w:cs="Arial"/>
        </w:rPr>
        <w:t>donc la première fois qu’une telle méthode serait</w:t>
      </w:r>
      <w:r>
        <w:rPr>
          <w:rFonts w:ascii="Arial" w:hAnsi="Arial" w:cs="Arial"/>
        </w:rPr>
        <w:t xml:space="preserve"> </w:t>
      </w:r>
      <w:r w:rsidRPr="00DD4FAC">
        <w:rPr>
          <w:rFonts w:ascii="Arial" w:hAnsi="Arial" w:cs="Arial"/>
        </w:rPr>
        <w:t>employée dans l’éducation nationale !</w:t>
      </w:r>
    </w:p>
    <w:p w:rsidR="00E803C5" w:rsidRPr="00DD4FAC" w:rsidRDefault="00E803C5" w:rsidP="00E803C5">
      <w:pPr>
        <w:autoSpaceDE w:val="0"/>
        <w:autoSpaceDN w:val="0"/>
        <w:adjustRightInd w:val="0"/>
        <w:rPr>
          <w:rFonts w:ascii="Arial" w:hAnsi="Arial" w:cs="Arial"/>
        </w:rPr>
      </w:pPr>
    </w:p>
    <w:p w:rsidR="00E803C5" w:rsidRDefault="00E803C5" w:rsidP="00E803C5">
      <w:pPr>
        <w:autoSpaceDE w:val="0"/>
        <w:autoSpaceDN w:val="0"/>
        <w:adjustRightInd w:val="0"/>
        <w:rPr>
          <w:rFonts w:ascii="Verdana" w:hAnsi="Verdana" w:cs="Arial"/>
          <w:b/>
          <w:i/>
        </w:rPr>
      </w:pPr>
      <w:r w:rsidRPr="00AA6B6A">
        <w:rPr>
          <w:rFonts w:ascii="Verdana" w:hAnsi="Verdana" w:cs="Arial"/>
          <w:b/>
          <w:i/>
        </w:rPr>
        <w:t>A la suite de cette provocation contre le mouvement syndical, ce professeur très apprécié de ses collègues et de ses élèves passe au tribunal. De plus, une procédure disciplinaire est engagée contre cet enseignant qui risque ainsi d’être sanctionné.</w:t>
      </w:r>
    </w:p>
    <w:p w:rsidR="00E803C5" w:rsidRPr="00AA6B6A" w:rsidRDefault="00E803C5" w:rsidP="00E803C5">
      <w:pPr>
        <w:autoSpaceDE w:val="0"/>
        <w:autoSpaceDN w:val="0"/>
        <w:adjustRightInd w:val="0"/>
        <w:rPr>
          <w:rFonts w:ascii="Verdana" w:hAnsi="Verdana" w:cs="Arial"/>
          <w:b/>
          <w:i/>
        </w:rPr>
      </w:pPr>
    </w:p>
    <w:p w:rsidR="00E803C5" w:rsidRPr="00AA6B6A" w:rsidRDefault="00E803C5" w:rsidP="00E803C5">
      <w:pPr>
        <w:autoSpaceDE w:val="0"/>
        <w:autoSpaceDN w:val="0"/>
        <w:adjustRightInd w:val="0"/>
        <w:rPr>
          <w:rFonts w:ascii="Arial" w:hAnsi="Arial" w:cs="Arial"/>
          <w:b/>
          <w:sz w:val="28"/>
          <w:szCs w:val="28"/>
        </w:rPr>
      </w:pPr>
      <w:r w:rsidRPr="00AA6B6A">
        <w:rPr>
          <w:rFonts w:ascii="Arial" w:hAnsi="Arial" w:cs="Arial"/>
          <w:b/>
          <w:sz w:val="28"/>
          <w:szCs w:val="28"/>
        </w:rPr>
        <w:t xml:space="preserve">Nous soutenons Thierry </w:t>
      </w:r>
      <w:proofErr w:type="spellStart"/>
      <w:r w:rsidRPr="00AA6B6A">
        <w:rPr>
          <w:rFonts w:ascii="Arial" w:hAnsi="Arial" w:cs="Arial"/>
          <w:b/>
          <w:sz w:val="28"/>
          <w:szCs w:val="28"/>
        </w:rPr>
        <w:t>Ferrieu</w:t>
      </w:r>
      <w:proofErr w:type="spellEnd"/>
      <w:r w:rsidRPr="00AA6B6A">
        <w:rPr>
          <w:rFonts w:ascii="Arial" w:hAnsi="Arial" w:cs="Arial"/>
          <w:b/>
          <w:sz w:val="28"/>
          <w:szCs w:val="28"/>
        </w:rPr>
        <w:t xml:space="preserve"> parce que nous ne pouvons admettre que le droit élémentaire à l’expression syndicale soit ainsi remis en cause, et qu’on puisse tenter de nous interdire d’exprimer publiquement, devant notre lieu de travail, notre engagement dans la grève.</w:t>
      </w:r>
    </w:p>
    <w:p w:rsidR="00E803C5" w:rsidRPr="00D00F7B" w:rsidRDefault="00E803C5" w:rsidP="00E803C5">
      <w:pPr>
        <w:rPr>
          <w:rFonts w:ascii="Arial" w:hAnsi="Arial" w:cs="Arial"/>
        </w:rPr>
      </w:pPr>
    </w:p>
    <w:p w:rsidR="00E803C5" w:rsidRPr="00CA11E4" w:rsidRDefault="00E803C5" w:rsidP="00E803C5">
      <w:pPr>
        <w:pBdr>
          <w:top w:val="dashSmallGap" w:sz="4" w:space="1" w:color="auto"/>
          <w:left w:val="dashSmallGap" w:sz="4" w:space="4" w:color="auto"/>
          <w:bottom w:val="dashSmallGap" w:sz="4" w:space="1" w:color="auto"/>
          <w:right w:val="dashSmallGap" w:sz="4" w:space="4" w:color="auto"/>
        </w:pBdr>
        <w:autoSpaceDE w:val="0"/>
        <w:autoSpaceDN w:val="0"/>
        <w:adjustRightInd w:val="0"/>
        <w:rPr>
          <w:sz w:val="18"/>
          <w:szCs w:val="42"/>
        </w:rPr>
      </w:pPr>
    </w:p>
    <w:p w:rsidR="00E803C5" w:rsidRDefault="00E803C5" w:rsidP="00E803C5">
      <w:pPr>
        <w:pBdr>
          <w:top w:val="dashSmallGap" w:sz="4" w:space="1" w:color="auto"/>
          <w:left w:val="dashSmallGap" w:sz="4" w:space="4" w:color="auto"/>
          <w:bottom w:val="dashSmallGap" w:sz="4" w:space="1" w:color="auto"/>
          <w:right w:val="dashSmallGap" w:sz="4" w:space="4" w:color="auto"/>
        </w:pBdr>
        <w:autoSpaceDE w:val="0"/>
        <w:autoSpaceDN w:val="0"/>
        <w:adjustRightInd w:val="0"/>
        <w:jc w:val="center"/>
        <w:rPr>
          <w:sz w:val="36"/>
          <w:szCs w:val="42"/>
        </w:rPr>
      </w:pPr>
      <w:r w:rsidRPr="00CA11E4">
        <w:rPr>
          <w:sz w:val="36"/>
          <w:szCs w:val="42"/>
        </w:rPr>
        <w:t>Pour défendre la liberté d’expression et le droit syndical,</w:t>
      </w:r>
    </w:p>
    <w:p w:rsidR="00E803C5" w:rsidRPr="00CA11E4" w:rsidRDefault="00E803C5" w:rsidP="00E803C5">
      <w:pPr>
        <w:pBdr>
          <w:top w:val="dashSmallGap" w:sz="4" w:space="1" w:color="auto"/>
          <w:left w:val="dashSmallGap" w:sz="4" w:space="4" w:color="auto"/>
          <w:bottom w:val="dashSmallGap" w:sz="4" w:space="1" w:color="auto"/>
          <w:right w:val="dashSmallGap" w:sz="4" w:space="4" w:color="auto"/>
        </w:pBdr>
        <w:autoSpaceDE w:val="0"/>
        <w:autoSpaceDN w:val="0"/>
        <w:adjustRightInd w:val="0"/>
        <w:jc w:val="center"/>
        <w:rPr>
          <w:sz w:val="20"/>
          <w:szCs w:val="42"/>
        </w:rPr>
      </w:pPr>
    </w:p>
    <w:p w:rsidR="00E803C5" w:rsidRDefault="00E803C5" w:rsidP="00E803C5">
      <w:pPr>
        <w:pBdr>
          <w:top w:val="dashSmallGap" w:sz="4" w:space="1" w:color="auto"/>
          <w:left w:val="dashSmallGap" w:sz="4" w:space="4" w:color="auto"/>
          <w:bottom w:val="dashSmallGap" w:sz="4" w:space="1" w:color="auto"/>
          <w:right w:val="dashSmallGap" w:sz="4" w:space="4" w:color="auto"/>
        </w:pBdr>
        <w:autoSpaceDE w:val="0"/>
        <w:autoSpaceDN w:val="0"/>
        <w:adjustRightInd w:val="0"/>
        <w:jc w:val="center"/>
        <w:rPr>
          <w:sz w:val="36"/>
          <w:szCs w:val="42"/>
        </w:rPr>
      </w:pPr>
      <w:proofErr w:type="gramStart"/>
      <w:r w:rsidRPr="00CA11E4">
        <w:rPr>
          <w:sz w:val="36"/>
          <w:szCs w:val="42"/>
        </w:rPr>
        <w:t>nous</w:t>
      </w:r>
      <w:proofErr w:type="gramEnd"/>
      <w:r w:rsidRPr="00CA11E4">
        <w:rPr>
          <w:sz w:val="36"/>
          <w:szCs w:val="42"/>
        </w:rPr>
        <w:t xml:space="preserve"> appelons donc à soutenir Thierry devant le Tribunal</w:t>
      </w:r>
    </w:p>
    <w:p w:rsidR="00E803C5" w:rsidRPr="00CA11E4" w:rsidRDefault="00E803C5" w:rsidP="00E803C5">
      <w:pPr>
        <w:pBdr>
          <w:top w:val="dashSmallGap" w:sz="4" w:space="1" w:color="auto"/>
          <w:left w:val="dashSmallGap" w:sz="4" w:space="4" w:color="auto"/>
          <w:bottom w:val="dashSmallGap" w:sz="4" w:space="1" w:color="auto"/>
          <w:right w:val="dashSmallGap" w:sz="4" w:space="4" w:color="auto"/>
        </w:pBdr>
        <w:autoSpaceDE w:val="0"/>
        <w:autoSpaceDN w:val="0"/>
        <w:adjustRightInd w:val="0"/>
        <w:jc w:val="center"/>
        <w:rPr>
          <w:sz w:val="20"/>
          <w:szCs w:val="42"/>
        </w:rPr>
      </w:pPr>
    </w:p>
    <w:p w:rsidR="00E803C5" w:rsidRDefault="00E803C5" w:rsidP="00E803C5">
      <w:pPr>
        <w:pBdr>
          <w:top w:val="dashSmallGap" w:sz="4" w:space="1" w:color="auto"/>
          <w:left w:val="dashSmallGap" w:sz="4" w:space="4" w:color="auto"/>
          <w:bottom w:val="dashSmallGap" w:sz="4" w:space="1" w:color="auto"/>
          <w:right w:val="dashSmallGap" w:sz="4" w:space="4" w:color="auto"/>
        </w:pBdr>
        <w:autoSpaceDE w:val="0"/>
        <w:autoSpaceDN w:val="0"/>
        <w:adjustRightInd w:val="0"/>
        <w:jc w:val="center"/>
        <w:rPr>
          <w:sz w:val="36"/>
          <w:szCs w:val="42"/>
        </w:rPr>
      </w:pPr>
      <w:proofErr w:type="gramStart"/>
      <w:r w:rsidRPr="00CA11E4">
        <w:rPr>
          <w:sz w:val="36"/>
          <w:szCs w:val="42"/>
        </w:rPr>
        <w:t>de</w:t>
      </w:r>
      <w:proofErr w:type="gramEnd"/>
      <w:r w:rsidRPr="00CA11E4">
        <w:rPr>
          <w:sz w:val="36"/>
          <w:szCs w:val="42"/>
        </w:rPr>
        <w:t xml:space="preserve"> Grande Instance lors de l’audience de correctionnelle</w:t>
      </w:r>
    </w:p>
    <w:p w:rsidR="00E803C5" w:rsidRPr="00CA11E4" w:rsidRDefault="00E803C5" w:rsidP="00E803C5">
      <w:pPr>
        <w:pBdr>
          <w:top w:val="dashSmallGap" w:sz="4" w:space="1" w:color="auto"/>
          <w:left w:val="dashSmallGap" w:sz="4" w:space="4" w:color="auto"/>
          <w:bottom w:val="dashSmallGap" w:sz="4" w:space="1" w:color="auto"/>
          <w:right w:val="dashSmallGap" w:sz="4" w:space="4" w:color="auto"/>
        </w:pBdr>
        <w:autoSpaceDE w:val="0"/>
        <w:autoSpaceDN w:val="0"/>
        <w:adjustRightInd w:val="0"/>
        <w:rPr>
          <w:sz w:val="20"/>
          <w:szCs w:val="42"/>
        </w:rPr>
      </w:pPr>
    </w:p>
    <w:p w:rsidR="00E803C5" w:rsidRDefault="00E803C5" w:rsidP="00E803C5">
      <w:pPr>
        <w:autoSpaceDE w:val="0"/>
        <w:autoSpaceDN w:val="0"/>
        <w:adjustRightInd w:val="0"/>
        <w:rPr>
          <w:sz w:val="22"/>
          <w:szCs w:val="28"/>
        </w:rPr>
      </w:pPr>
    </w:p>
    <w:p w:rsidR="00E803C5" w:rsidRPr="00CA11E4" w:rsidRDefault="00E803C5" w:rsidP="00E803C5">
      <w:pPr>
        <w:autoSpaceDE w:val="0"/>
        <w:autoSpaceDN w:val="0"/>
        <w:adjustRightInd w:val="0"/>
        <w:rPr>
          <w:sz w:val="22"/>
          <w:szCs w:val="28"/>
        </w:rPr>
      </w:pPr>
      <w:r w:rsidRPr="00CA11E4">
        <w:rPr>
          <w:sz w:val="22"/>
          <w:szCs w:val="28"/>
        </w:rPr>
        <w:t>Un préavis de grève est déposé pour permettre aux personnels de l’éducation nationale</w:t>
      </w:r>
    </w:p>
    <w:p w:rsidR="00E803C5" w:rsidRPr="000E49AD" w:rsidRDefault="00E803C5" w:rsidP="00E803C5">
      <w:pPr>
        <w:autoSpaceDE w:val="0"/>
        <w:autoSpaceDN w:val="0"/>
        <w:adjustRightInd w:val="0"/>
        <w:rPr>
          <w:sz w:val="22"/>
          <w:szCs w:val="28"/>
        </w:rPr>
      </w:pPr>
      <w:proofErr w:type="gramStart"/>
      <w:r w:rsidRPr="00CA11E4">
        <w:rPr>
          <w:sz w:val="22"/>
          <w:szCs w:val="28"/>
        </w:rPr>
        <w:t>de</w:t>
      </w:r>
      <w:proofErr w:type="gramEnd"/>
      <w:r w:rsidRPr="00CA11E4">
        <w:rPr>
          <w:sz w:val="22"/>
          <w:szCs w:val="28"/>
        </w:rPr>
        <w:t xml:space="preserve"> particip</w:t>
      </w:r>
      <w:r>
        <w:rPr>
          <w:sz w:val="22"/>
          <w:szCs w:val="28"/>
        </w:rPr>
        <w:t>er au rassemblement de soutien.</w:t>
      </w:r>
    </w:p>
    <w:p w:rsidR="00E803C5" w:rsidRDefault="00E803C5" w:rsidP="00E803C5">
      <w:pPr>
        <w:autoSpaceDE w:val="0"/>
        <w:autoSpaceDN w:val="0"/>
        <w:adjustRightInd w:val="0"/>
        <w:rPr>
          <w:b/>
          <w:bCs/>
        </w:rPr>
      </w:pPr>
    </w:p>
    <w:p w:rsidR="00E803C5" w:rsidRPr="000E49AD" w:rsidRDefault="00E803C5" w:rsidP="00E803C5">
      <w:pPr>
        <w:autoSpaceDE w:val="0"/>
        <w:autoSpaceDN w:val="0"/>
        <w:adjustRightInd w:val="0"/>
      </w:pPr>
      <w:r>
        <w:rPr>
          <w:b/>
          <w:bCs/>
        </w:rPr>
        <w:t>Collectif retraites Comminges,</w:t>
      </w:r>
      <w:r w:rsidRPr="00AA6B6A">
        <w:rPr>
          <w:b/>
          <w:bCs/>
        </w:rPr>
        <w:t xml:space="preserve"> Attac Comminges, </w:t>
      </w:r>
      <w:r w:rsidRPr="00CA11E4">
        <w:rPr>
          <w:b/>
          <w:bCs/>
          <w:sz w:val="28"/>
        </w:rPr>
        <w:t>CGT</w:t>
      </w:r>
      <w:r w:rsidRPr="00AA6B6A">
        <w:rPr>
          <w:b/>
          <w:bCs/>
        </w:rPr>
        <w:t xml:space="preserve">, CGT </w:t>
      </w:r>
      <w:proofErr w:type="spellStart"/>
      <w:r w:rsidRPr="00AA6B6A">
        <w:rPr>
          <w:b/>
          <w:bCs/>
        </w:rPr>
        <w:t>éduc’action</w:t>
      </w:r>
      <w:proofErr w:type="spellEnd"/>
      <w:r w:rsidRPr="00AA6B6A">
        <w:rPr>
          <w:b/>
          <w:bCs/>
        </w:rPr>
        <w:t xml:space="preserve"> 31, FSU, SNES, Solidaires, Sud éducation.</w:t>
      </w:r>
    </w:p>
    <w:p w:rsidR="00E803C5" w:rsidRDefault="00E803C5" w:rsidP="00E803C5">
      <w:pPr>
        <w:rPr>
          <w:sz w:val="17"/>
          <w:szCs w:val="17"/>
        </w:rPr>
      </w:pPr>
    </w:p>
    <w:p w:rsidR="00E803C5" w:rsidRDefault="00E803C5" w:rsidP="00E803C5">
      <w:pPr>
        <w:rPr>
          <w:sz w:val="17"/>
          <w:szCs w:val="17"/>
        </w:rPr>
      </w:pPr>
    </w:p>
    <w:p w:rsidR="00E803C5" w:rsidRDefault="00E803C5" w:rsidP="00E803C5">
      <w:pPr>
        <w:rPr>
          <w:sz w:val="17"/>
          <w:szCs w:val="17"/>
        </w:rPr>
      </w:pPr>
    </w:p>
    <w:p w:rsidR="00E803C5" w:rsidRPr="00CA11E4" w:rsidRDefault="00E803C5" w:rsidP="00E803C5">
      <w:pPr>
        <w:ind w:left="4248" w:firstLine="708"/>
        <w:sectPr w:rsidR="00E803C5" w:rsidRPr="00CA11E4" w:rsidSect="00E803C5">
          <w:pgSz w:w="11906" w:h="16838"/>
          <w:pgMar w:top="567" w:right="1416" w:bottom="426" w:left="900" w:header="708" w:footer="708" w:gutter="0"/>
          <w:cols w:space="709"/>
          <w:docGrid w:linePitch="360"/>
        </w:sectPr>
      </w:pPr>
      <w:r>
        <w:rPr>
          <w:sz w:val="17"/>
          <w:szCs w:val="17"/>
        </w:rPr>
        <w:t>Imprimé par nos soins. Ne pas jeter sur la voie publique</w:t>
      </w:r>
    </w:p>
    <w:p w:rsidR="00F436C7" w:rsidRDefault="00F436C7"/>
    <w:sectPr w:rsidR="00F43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C5"/>
    <w:rsid w:val="00E803C5"/>
    <w:rsid w:val="00F436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3C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3C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2016</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Bernard Ducasse</cp:lastModifiedBy>
  <cp:revision>1</cp:revision>
  <dcterms:created xsi:type="dcterms:W3CDTF">2011-01-26T13:59:00Z</dcterms:created>
  <dcterms:modified xsi:type="dcterms:W3CDTF">2011-01-26T14:00:00Z</dcterms:modified>
</cp:coreProperties>
</file>