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6E" w:rsidRDefault="00A645DC">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1209675</wp:posOffset>
                </wp:positionV>
                <wp:extent cx="4219575" cy="675640"/>
                <wp:effectExtent l="0" t="0" r="952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5DC" w:rsidRPr="00A645DC" w:rsidRDefault="00A645DC" w:rsidP="00BE770F">
                            <w:pPr>
                              <w:spacing w:after="0" w:line="240" w:lineRule="auto"/>
                              <w:jc w:val="both"/>
                              <w:rPr>
                                <w:rFonts w:ascii="Arial Rounded MT Bold" w:hAnsi="Arial Rounded MT Bold" w:cs="Arial"/>
                                <w:b/>
                                <w:sz w:val="24"/>
                                <w:szCs w:val="20"/>
                              </w:rPr>
                            </w:pPr>
                            <w:r w:rsidRPr="00A645DC">
                              <w:rPr>
                                <w:rFonts w:ascii="Arial Rounded MT Bold" w:hAnsi="Arial Rounded MT Bold" w:cs="Arial"/>
                                <w:b/>
                                <w:sz w:val="24"/>
                                <w:szCs w:val="20"/>
                              </w:rPr>
                              <w:t>Pour la défense des services publics, des statuts…</w:t>
                            </w:r>
                            <w:r w:rsidR="00BE770F">
                              <w:rPr>
                                <w:rFonts w:ascii="Arial Rounded MT Bold" w:hAnsi="Arial Rounded MT Bold" w:cs="Arial"/>
                                <w:b/>
                                <w:sz w:val="24"/>
                                <w:szCs w:val="20"/>
                              </w:rPr>
                              <w:t>,</w:t>
                            </w:r>
                          </w:p>
                          <w:p w:rsidR="00A645DC" w:rsidRPr="00A645DC" w:rsidRDefault="00BE770F" w:rsidP="00BE770F">
                            <w:pPr>
                              <w:spacing w:after="0" w:line="240" w:lineRule="auto"/>
                              <w:jc w:val="both"/>
                              <w:rPr>
                                <w:rFonts w:ascii="Arial Rounded MT Bold" w:hAnsi="Arial Rounded MT Bold" w:cs="Arial"/>
                                <w:b/>
                                <w:sz w:val="24"/>
                                <w:szCs w:val="20"/>
                              </w:rPr>
                            </w:pPr>
                            <w:r>
                              <w:rPr>
                                <w:rFonts w:ascii="Arial Rounded MT Bold" w:hAnsi="Arial Rounded MT Bold" w:cs="Arial"/>
                                <w:b/>
                                <w:sz w:val="24"/>
                                <w:szCs w:val="20"/>
                              </w:rPr>
                              <w:t xml:space="preserve">et le </w:t>
                            </w:r>
                            <w:r w:rsidR="00A645DC" w:rsidRPr="00A645DC">
                              <w:rPr>
                                <w:rFonts w:ascii="Arial Rounded MT Bold" w:hAnsi="Arial Rounded MT Bold" w:cs="Arial"/>
                                <w:b/>
                                <w:sz w:val="24"/>
                                <w:szCs w:val="20"/>
                              </w:rPr>
                              <w:t>retrait des ordonnances de casse de code du travail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95.25pt;width:332.25pt;height:5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QHiQIAABQ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" stroked="f">
                <v:textbox>
                  <w:txbxContent>
                    <w:p w:rsidR="00A645DC" w:rsidRPr="00A645DC" w:rsidRDefault="00A645DC" w:rsidP="00BE770F">
                      <w:pPr>
                        <w:spacing w:after="0" w:line="240" w:lineRule="auto"/>
                        <w:jc w:val="both"/>
                        <w:rPr>
                          <w:rFonts w:ascii="Arial Rounded MT Bold" w:hAnsi="Arial Rounded MT Bold" w:cs="Arial"/>
                          <w:b/>
                          <w:sz w:val="24"/>
                          <w:szCs w:val="20"/>
                        </w:rPr>
                      </w:pPr>
                      <w:r w:rsidRPr="00A645DC">
                        <w:rPr>
                          <w:rFonts w:ascii="Arial Rounded MT Bold" w:hAnsi="Arial Rounded MT Bold" w:cs="Arial"/>
                          <w:b/>
                          <w:sz w:val="24"/>
                          <w:szCs w:val="20"/>
                        </w:rPr>
                        <w:t>Pour la défense des services publics, des statuts…</w:t>
                      </w:r>
                      <w:r w:rsidR="00BE770F">
                        <w:rPr>
                          <w:rFonts w:ascii="Arial Rounded MT Bold" w:hAnsi="Arial Rounded MT Bold" w:cs="Arial"/>
                          <w:b/>
                          <w:sz w:val="24"/>
                          <w:szCs w:val="20"/>
                        </w:rPr>
                        <w:t>,</w:t>
                      </w:r>
                    </w:p>
                    <w:p w:rsidR="00A645DC" w:rsidRPr="00A645DC" w:rsidRDefault="00BE770F" w:rsidP="00BE770F">
                      <w:pPr>
                        <w:spacing w:after="0" w:line="240" w:lineRule="auto"/>
                        <w:jc w:val="both"/>
                        <w:rPr>
                          <w:rFonts w:ascii="Arial Rounded MT Bold" w:hAnsi="Arial Rounded MT Bold" w:cs="Arial"/>
                          <w:b/>
                          <w:sz w:val="24"/>
                          <w:szCs w:val="20"/>
                        </w:rPr>
                      </w:pPr>
                      <w:r>
                        <w:rPr>
                          <w:rFonts w:ascii="Arial Rounded MT Bold" w:hAnsi="Arial Rounded MT Bold" w:cs="Arial"/>
                          <w:b/>
                          <w:sz w:val="24"/>
                          <w:szCs w:val="20"/>
                        </w:rPr>
                        <w:t xml:space="preserve">et le </w:t>
                      </w:r>
                      <w:r w:rsidR="00A645DC" w:rsidRPr="00A645DC">
                        <w:rPr>
                          <w:rFonts w:ascii="Arial Rounded MT Bold" w:hAnsi="Arial Rounded MT Bold" w:cs="Arial"/>
                          <w:b/>
                          <w:sz w:val="24"/>
                          <w:szCs w:val="20"/>
                        </w:rPr>
                        <w:t>retrait des ordonnances de casse de code du travail</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-276225</wp:posOffset>
                </wp:positionV>
                <wp:extent cx="3467100" cy="1315085"/>
                <wp:effectExtent l="0" t="0" r="0" b="0"/>
                <wp:wrapNone/>
                <wp:docPr id="2" name="Organigramme : 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15085"/>
                        </a:xfrm>
                        <a:prstGeom prst="flowChartManualInpu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5DC" w:rsidRPr="00A645DC" w:rsidRDefault="00BE770F" w:rsidP="00A645DC">
                            <w:pPr>
                              <w:ind w:left="-360" w:right="-468"/>
                              <w:jc w:val="center"/>
                              <w:rPr>
                                <w:rFonts w:ascii="Britannic Bold" w:hAnsi="Britannic Bold"/>
                                <w:b/>
                                <w:sz w:val="36"/>
                                <w:szCs w:val="36"/>
                              </w:rPr>
                            </w:pPr>
                            <w:r>
                              <w:rPr>
                                <w:rFonts w:ascii="Britannic Bold" w:hAnsi="Britannic Bold"/>
                                <w:b/>
                                <w:sz w:val="36"/>
                                <w:szCs w:val="36"/>
                              </w:rPr>
                              <w:t>Public - P</w:t>
                            </w:r>
                            <w:r w:rsidR="00A645DC" w:rsidRPr="00A645DC">
                              <w:rPr>
                                <w:rFonts w:ascii="Britannic Bold" w:hAnsi="Britannic Bold"/>
                                <w:b/>
                                <w:sz w:val="36"/>
                                <w:szCs w:val="36"/>
                              </w:rPr>
                              <w:t>rivé</w:t>
                            </w:r>
                          </w:p>
                          <w:p w:rsidR="00A645DC" w:rsidRPr="000D7A01" w:rsidRDefault="00A645DC" w:rsidP="00A645DC">
                            <w:pPr>
                              <w:ind w:right="-468"/>
                              <w:jc w:val="center"/>
                              <w:rPr>
                                <w:rFonts w:ascii="Britannic Bold" w:hAnsi="Britannic Bold"/>
                                <w:b/>
                                <w:caps/>
                                <w:sz w:val="56"/>
                                <w:szCs w:val="112"/>
                              </w:rPr>
                            </w:pPr>
                            <w:r w:rsidRPr="00A645DC">
                              <w:rPr>
                                <w:rFonts w:ascii="Britannic Bold" w:hAnsi="Britannic Bold"/>
                                <w:b/>
                                <w:caps/>
                                <w:sz w:val="36"/>
                                <w:szCs w:val="36"/>
                              </w:rPr>
                              <w:t>Faisons converger nos luttes</w:t>
                            </w:r>
                            <w:r w:rsidRPr="000D7A01">
                              <w:rPr>
                                <w:rFonts w:ascii="Britannic Bold" w:hAnsi="Britannic Bold"/>
                                <w:b/>
                                <w:caps/>
                                <w:sz w:val="56"/>
                                <w:szCs w:val="11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Organigramme : Entrée manuelle 2" o:spid="_x0000_s1027" type="#_x0000_t118" style="position:absolute;margin-left:61.5pt;margin-top:-21.75pt;width:273pt;height:1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" fillcolor="#c00000" stroked="f">
                <v:textbox>
                  <w:txbxContent>
                    <w:p w:rsidR="00A645DC" w:rsidRPr="00A645DC" w:rsidRDefault="00BE770F" w:rsidP="00A645DC">
                      <w:pPr>
                        <w:ind w:left="-360" w:right="-468"/>
                        <w:jc w:val="center"/>
                        <w:rPr>
                          <w:rFonts w:ascii="Britannic Bold" w:hAnsi="Britannic Bold"/>
                          <w:b/>
                          <w:sz w:val="36"/>
                          <w:szCs w:val="36"/>
                        </w:rPr>
                      </w:pPr>
                      <w:r>
                        <w:rPr>
                          <w:rFonts w:ascii="Britannic Bold" w:hAnsi="Britannic Bold"/>
                          <w:b/>
                          <w:sz w:val="36"/>
                          <w:szCs w:val="36"/>
                        </w:rPr>
                        <w:t>Public - P</w:t>
                      </w:r>
                      <w:r w:rsidR="00A645DC" w:rsidRPr="00A645DC">
                        <w:rPr>
                          <w:rFonts w:ascii="Britannic Bold" w:hAnsi="Britannic Bold"/>
                          <w:b/>
                          <w:sz w:val="36"/>
                          <w:szCs w:val="36"/>
                        </w:rPr>
                        <w:t>rivé</w:t>
                      </w:r>
                    </w:p>
                    <w:p w:rsidR="00A645DC" w:rsidRPr="000D7A01" w:rsidRDefault="00A645DC" w:rsidP="00A645DC">
                      <w:pPr>
                        <w:ind w:right="-468"/>
                        <w:jc w:val="center"/>
                        <w:rPr>
                          <w:rFonts w:ascii="Britannic Bold" w:hAnsi="Britannic Bold"/>
                          <w:b/>
                          <w:caps/>
                          <w:sz w:val="56"/>
                          <w:szCs w:val="112"/>
                        </w:rPr>
                      </w:pPr>
                      <w:r w:rsidRPr="00A645DC">
                        <w:rPr>
                          <w:rFonts w:ascii="Britannic Bold" w:hAnsi="Britannic Bold"/>
                          <w:b/>
                          <w:caps/>
                          <w:sz w:val="36"/>
                          <w:szCs w:val="36"/>
                        </w:rPr>
                        <w:t>Faisons converger nos luttes</w:t>
                      </w:r>
                      <w:r w:rsidRPr="000D7A01">
                        <w:rPr>
                          <w:rFonts w:ascii="Britannic Bold" w:hAnsi="Britannic Bold"/>
                          <w:b/>
                          <w:caps/>
                          <w:sz w:val="56"/>
                          <w:szCs w:val="112"/>
                        </w:rPr>
                        <w:t> !</w:t>
                      </w:r>
                    </w:p>
                  </w:txbxContent>
                </v:textbox>
              </v:shape>
            </w:pict>
          </mc:Fallback>
        </mc:AlternateContent>
      </w:r>
      <w:r>
        <w:rPr>
          <w:noProof/>
        </w:rPr>
        <w:drawing>
          <wp:inline distT="0" distB="0" distL="0" distR="0">
            <wp:extent cx="493003" cy="781050"/>
            <wp:effectExtent l="0" t="0" r="2540" b="0"/>
            <wp:docPr id="1"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933" cy="790445"/>
                    </a:xfrm>
                    <a:prstGeom prst="rect">
                      <a:avLst/>
                    </a:prstGeom>
                    <a:noFill/>
                    <a:ln>
                      <a:noFill/>
                    </a:ln>
                  </pic:spPr>
                </pic:pic>
              </a:graphicData>
            </a:graphic>
          </wp:inline>
        </w:drawing>
      </w:r>
    </w:p>
    <w:p w:rsidR="00A645DC" w:rsidRDefault="00A645DC"/>
    <w:p w:rsidR="00A645DC" w:rsidRDefault="00A645DC"/>
    <w:p w:rsidR="00A645DC" w:rsidRDefault="00A645DC"/>
    <w:p w:rsidR="00A645DC" w:rsidRDefault="00A645DC"/>
    <w:p w:rsidR="00A645DC" w:rsidRPr="00A645DC" w:rsidRDefault="00A645DC" w:rsidP="00A645DC">
      <w:pPr>
        <w:spacing w:after="0" w:line="240" w:lineRule="auto"/>
        <w:jc w:val="both"/>
        <w:rPr>
          <w:rFonts w:ascii="Arial Narrow" w:eastAsia="Times New Roman" w:hAnsi="Arial Narrow" w:cs="Calibri"/>
          <w:sz w:val="24"/>
          <w:szCs w:val="24"/>
          <w:lang w:eastAsia="fr-FR"/>
        </w:rPr>
      </w:pPr>
      <w:r w:rsidRPr="00A645DC">
        <w:rPr>
          <w:rFonts w:ascii="Arial Narrow" w:eastAsia="Times New Roman" w:hAnsi="Arial Narrow" w:cs="Calibri"/>
          <w:sz w:val="24"/>
          <w:szCs w:val="24"/>
          <w:lang w:eastAsia="fr-FR"/>
        </w:rPr>
        <w:t>Les 12 et 21 septembre, nous étions des centaines de milliers dans toute la France, à être en grève et à manifester contre les ordonnances Macron qui s’inscrivent dans la continuité de la loi El Khomri. Il s’agit d’une attaque sans précédent contre le monde du travail. Le projet du gouvernement répond très précisément aux revendications du MEDEF. Accords d’entreprise moins favorables que la convention collective, licenciements collectifs facilités, suppression des CHSCT… Bref, on avance vers un code du travail par entreprise</w:t>
      </w:r>
    </w:p>
    <w:p w:rsidR="00A645DC" w:rsidRPr="00A645DC" w:rsidRDefault="00A645DC" w:rsidP="00A645DC">
      <w:pPr>
        <w:spacing w:after="0" w:line="240" w:lineRule="auto"/>
        <w:jc w:val="both"/>
        <w:rPr>
          <w:rFonts w:ascii="Arial Narrow" w:eastAsia="Times New Roman" w:hAnsi="Arial Narrow" w:cs="Calibri"/>
          <w:sz w:val="16"/>
          <w:szCs w:val="24"/>
          <w:lang w:eastAsia="fr-FR"/>
        </w:rPr>
      </w:pPr>
    </w:p>
    <w:p w:rsidR="00A645DC" w:rsidRPr="00A645DC" w:rsidRDefault="00A645DC" w:rsidP="00A645DC">
      <w:pPr>
        <w:spacing w:after="0" w:line="240" w:lineRule="auto"/>
        <w:jc w:val="both"/>
        <w:rPr>
          <w:rFonts w:ascii="Arial Narrow" w:eastAsia="Times New Roman" w:hAnsi="Arial Narrow" w:cs="Calibri"/>
          <w:sz w:val="24"/>
          <w:szCs w:val="24"/>
          <w:lang w:eastAsia="fr-FR"/>
        </w:rPr>
      </w:pPr>
      <w:r w:rsidRPr="00A645DC">
        <w:rPr>
          <w:rFonts w:ascii="Arial Narrow" w:eastAsia="Times New Roman" w:hAnsi="Arial Narrow" w:cs="Calibri"/>
          <w:sz w:val="24"/>
          <w:szCs w:val="24"/>
          <w:lang w:eastAsia="fr-FR"/>
        </w:rPr>
        <w:t>La fonction publique est elle aussi fortement attaquée : suppression de 120 000 postes, gel du point d’indice (sur les 7 dernières années, la chute du pouvoir d’achat des fonctionnaires est de 14%), mise en place d’une carence en cas de maladie.</w:t>
      </w:r>
    </w:p>
    <w:p w:rsidR="00A645DC" w:rsidRPr="00A645DC" w:rsidRDefault="00A645DC" w:rsidP="00A645DC">
      <w:pPr>
        <w:spacing w:after="0" w:line="240" w:lineRule="auto"/>
        <w:jc w:val="both"/>
        <w:rPr>
          <w:rFonts w:ascii="Arial Narrow" w:eastAsia="Times New Roman" w:hAnsi="Arial Narrow" w:cs="Calibri"/>
          <w:sz w:val="24"/>
          <w:szCs w:val="24"/>
          <w:lang w:eastAsia="fr-FR"/>
        </w:rPr>
      </w:pPr>
      <w:r w:rsidRPr="00A645DC">
        <w:rPr>
          <w:rFonts w:ascii="Arial Narrow" w:eastAsia="Times New Roman" w:hAnsi="Arial Narrow" w:cs="Calibri"/>
          <w:sz w:val="24"/>
          <w:szCs w:val="24"/>
          <w:lang w:eastAsia="fr-FR"/>
        </w:rPr>
        <w:t>La fin des contrats aidés est un super plan social contre les salariés précarisés les collectivités et les associations. (Nous avons demandé</w:t>
      </w:r>
      <w:r w:rsidR="00BE770F" w:rsidRPr="00BE770F">
        <w:rPr>
          <w:rFonts w:ascii="Arial Narrow" w:eastAsia="Times New Roman" w:hAnsi="Arial Narrow" w:cs="Calibri"/>
          <w:sz w:val="24"/>
          <w:szCs w:val="24"/>
          <w:lang w:eastAsia="fr-FR"/>
        </w:rPr>
        <w:t xml:space="preserve"> </w:t>
      </w:r>
      <w:r w:rsidR="00BE770F" w:rsidRPr="00A645DC">
        <w:rPr>
          <w:rFonts w:ascii="Arial Narrow" w:eastAsia="Times New Roman" w:hAnsi="Arial Narrow" w:cs="Calibri"/>
          <w:sz w:val="24"/>
          <w:szCs w:val="24"/>
          <w:lang w:eastAsia="fr-FR"/>
        </w:rPr>
        <w:t>un bilan</w:t>
      </w:r>
      <w:r w:rsidRPr="00A645DC">
        <w:rPr>
          <w:rFonts w:ascii="Arial Narrow" w:eastAsia="Times New Roman" w:hAnsi="Arial Narrow" w:cs="Calibri"/>
          <w:sz w:val="24"/>
          <w:szCs w:val="24"/>
          <w:lang w:eastAsia="fr-FR"/>
        </w:rPr>
        <w:t xml:space="preserve"> à la S/préfecture)</w:t>
      </w:r>
    </w:p>
    <w:p w:rsidR="00A645DC" w:rsidRPr="00A645DC" w:rsidRDefault="00A645DC" w:rsidP="00A645DC">
      <w:pPr>
        <w:spacing w:after="0" w:line="240" w:lineRule="auto"/>
        <w:jc w:val="both"/>
        <w:rPr>
          <w:rFonts w:ascii="Arial Narrow" w:eastAsia="Times New Roman" w:hAnsi="Arial Narrow" w:cs="Calibri"/>
          <w:sz w:val="16"/>
          <w:szCs w:val="24"/>
          <w:lang w:eastAsia="fr-FR"/>
        </w:rPr>
      </w:pPr>
    </w:p>
    <w:p w:rsidR="00A645DC" w:rsidRPr="00A645DC" w:rsidRDefault="00A645DC" w:rsidP="00A645DC">
      <w:pPr>
        <w:spacing w:after="0" w:line="240" w:lineRule="auto"/>
        <w:jc w:val="both"/>
        <w:rPr>
          <w:rFonts w:ascii="Arial Narrow" w:eastAsia="Times New Roman" w:hAnsi="Arial Narrow" w:cs="Calibri"/>
          <w:sz w:val="24"/>
          <w:szCs w:val="24"/>
          <w:lang w:eastAsia="fr-FR"/>
        </w:rPr>
      </w:pPr>
      <w:r w:rsidRPr="00A645DC">
        <w:rPr>
          <w:rFonts w:ascii="Arial Narrow" w:eastAsia="Times New Roman" w:hAnsi="Arial Narrow" w:cs="Calibri"/>
          <w:sz w:val="24"/>
          <w:szCs w:val="24"/>
          <w:lang w:eastAsia="fr-FR"/>
        </w:rPr>
        <w:t xml:space="preserve">Mais les attaques du gouvernement et du MEDEF ne s’arrêtent pas là : Attaques contre les chômeurs avec la réforme à venir de l’Assurance chômage et obligation d’accepter un emploi même non conforme à sa qualification, attaques contre le pouvoir d’achat des retraités par l’augmentation de </w:t>
      </w:r>
      <w:smartTag w:uri="urn:schemas-microsoft-com:office:smarttags" w:element="PersonName">
        <w:smartTagPr>
          <w:attr w:name="ProductID" w:val="la CSG."/>
        </w:smartTagPr>
        <w:r w:rsidRPr="00A645DC">
          <w:rPr>
            <w:rFonts w:ascii="Arial Narrow" w:eastAsia="Times New Roman" w:hAnsi="Arial Narrow" w:cs="Calibri"/>
            <w:sz w:val="24"/>
            <w:szCs w:val="24"/>
            <w:lang w:eastAsia="fr-FR"/>
          </w:rPr>
          <w:t>la CSG.</w:t>
        </w:r>
      </w:smartTag>
      <w:r w:rsidRPr="00A645DC">
        <w:rPr>
          <w:rFonts w:ascii="Arial Narrow" w:eastAsia="Times New Roman" w:hAnsi="Arial Narrow" w:cs="Calibri"/>
          <w:sz w:val="24"/>
          <w:szCs w:val="24"/>
          <w:lang w:eastAsia="fr-FR"/>
        </w:rPr>
        <w:t xml:space="preserve"> 60% des retraités seront ponctionnés davantage, alors que les pensions stagnent depuis des années. Sachant que pour la suite le gouvernement prépare une attaque générale contre tous les régimes de retraite.</w:t>
      </w:r>
    </w:p>
    <w:p w:rsidR="00A645DC" w:rsidRPr="00A645DC" w:rsidRDefault="00A645DC" w:rsidP="00A645DC">
      <w:pPr>
        <w:spacing w:after="0" w:line="240" w:lineRule="auto"/>
        <w:jc w:val="both"/>
        <w:rPr>
          <w:rFonts w:ascii="Arial Narrow" w:eastAsia="Times New Roman" w:hAnsi="Arial Narrow" w:cs="Calibri"/>
          <w:sz w:val="16"/>
          <w:szCs w:val="24"/>
          <w:lang w:eastAsia="fr-FR"/>
        </w:rPr>
      </w:pPr>
    </w:p>
    <w:p w:rsidR="00A645DC" w:rsidRPr="00A645DC" w:rsidRDefault="00A645DC" w:rsidP="00A645DC">
      <w:pPr>
        <w:spacing w:after="0" w:line="240" w:lineRule="auto"/>
        <w:jc w:val="both"/>
        <w:rPr>
          <w:rFonts w:ascii="Arial Narrow" w:eastAsia="Times New Roman" w:hAnsi="Arial Narrow" w:cs="Calibri"/>
          <w:sz w:val="24"/>
          <w:szCs w:val="24"/>
          <w:lang w:eastAsia="fr-FR"/>
        </w:rPr>
      </w:pPr>
      <w:r w:rsidRPr="00A645DC">
        <w:rPr>
          <w:rFonts w:ascii="Arial Narrow" w:eastAsia="Times New Roman" w:hAnsi="Arial Narrow" w:cs="Calibri"/>
          <w:sz w:val="24"/>
          <w:szCs w:val="24"/>
          <w:lang w:eastAsia="fr-FR"/>
        </w:rPr>
        <w:t>Toutes ces mesures réduisent les droits des salariés, des jeunes, des chômeurs et des retraités. Tout est mis au service du CAC 40 et de la Finance, alors que d’autres solutions sont possibles.</w:t>
      </w:r>
    </w:p>
    <w:p w:rsidR="00BE770F" w:rsidRDefault="00BE770F" w:rsidP="00BE770F">
      <w:pPr>
        <w:jc w:val="both"/>
        <w:rPr>
          <w:rFonts w:ascii="Arial Narrow" w:hAnsi="Arial Narrow" w:cs="Calibri"/>
        </w:rPr>
      </w:pPr>
    </w:p>
    <w:p w:rsidR="00BE770F" w:rsidRDefault="00BE770F" w:rsidP="00BE770F">
      <w:pPr>
        <w:jc w:val="both"/>
        <w:rPr>
          <w:rFonts w:ascii="Arial Narrow" w:hAnsi="Arial Narrow" w:cs="Calibri"/>
        </w:rPr>
      </w:pPr>
      <w:r>
        <w:rPr>
          <w:rFonts w:ascii="Arial Narrow" w:hAnsi="Arial Narrow" w:cs="Calibri"/>
        </w:rPr>
        <w:t>E</w:t>
      </w:r>
      <w:r>
        <w:rPr>
          <w:rFonts w:ascii="Arial Narrow" w:hAnsi="Arial Narrow" w:cs="Calibri"/>
        </w:rPr>
        <w:t xml:space="preserve">n Comminges </w:t>
      </w:r>
      <w:r>
        <w:rPr>
          <w:rFonts w:ascii="Arial Narrow" w:hAnsi="Arial Narrow" w:cs="Calibri"/>
        </w:rPr>
        <w:t>l</w:t>
      </w:r>
      <w:bookmarkStart w:id="0" w:name="_GoBack"/>
      <w:bookmarkEnd w:id="0"/>
      <w:r>
        <w:rPr>
          <w:rFonts w:ascii="Arial Narrow" w:hAnsi="Arial Narrow" w:cs="Calibri"/>
        </w:rPr>
        <w:t xml:space="preserve">es services publics durement touchés et les usagers sont  pris en otage : </w:t>
      </w:r>
    </w:p>
    <w:p w:rsidR="00BE770F" w:rsidRPr="00361ADA" w:rsidRDefault="00BE770F" w:rsidP="00BE770F">
      <w:pPr>
        <w:numPr>
          <w:ilvl w:val="0"/>
          <w:numId w:val="3"/>
        </w:numPr>
        <w:spacing w:after="0" w:line="240" w:lineRule="auto"/>
        <w:jc w:val="both"/>
        <w:rPr>
          <w:rFonts w:ascii="Arial Narrow" w:hAnsi="Arial Narrow" w:cs="Calibri"/>
          <w:sz w:val="20"/>
        </w:rPr>
      </w:pPr>
      <w:r>
        <w:rPr>
          <w:rFonts w:ascii="Arial Narrow" w:hAnsi="Arial Narrow" w:cs="Calibri"/>
        </w:rPr>
        <w:t xml:space="preserve">La poste tente de déménager Aspet et supprime des tournées ; </w:t>
      </w:r>
    </w:p>
    <w:p w:rsidR="00BE770F" w:rsidRPr="00361ADA" w:rsidRDefault="00BE770F" w:rsidP="00BE770F">
      <w:pPr>
        <w:numPr>
          <w:ilvl w:val="0"/>
          <w:numId w:val="3"/>
        </w:numPr>
        <w:spacing w:after="0" w:line="240" w:lineRule="auto"/>
        <w:jc w:val="both"/>
        <w:rPr>
          <w:rFonts w:ascii="Arial Narrow" w:hAnsi="Arial Narrow" w:cs="Calibri"/>
          <w:sz w:val="20"/>
        </w:rPr>
      </w:pPr>
      <w:r>
        <w:rPr>
          <w:rFonts w:ascii="Arial Narrow" w:hAnsi="Arial Narrow" w:cs="Calibri"/>
        </w:rPr>
        <w:t xml:space="preserve">Les trésoreries d’Aspet et Aurignac menacées de fermeture et  Isle en </w:t>
      </w:r>
      <w:proofErr w:type="spellStart"/>
      <w:r>
        <w:rPr>
          <w:rFonts w:ascii="Arial Narrow" w:hAnsi="Arial Narrow" w:cs="Calibri"/>
        </w:rPr>
        <w:t>Dodon</w:t>
      </w:r>
      <w:proofErr w:type="spellEnd"/>
      <w:r>
        <w:rPr>
          <w:rFonts w:ascii="Arial Narrow" w:hAnsi="Arial Narrow" w:cs="Calibri"/>
        </w:rPr>
        <w:t xml:space="preserve"> rattaché à Boulogne.  </w:t>
      </w:r>
    </w:p>
    <w:p w:rsidR="00BE770F" w:rsidRPr="00842BC6" w:rsidRDefault="00BE770F" w:rsidP="00BE770F">
      <w:pPr>
        <w:numPr>
          <w:ilvl w:val="0"/>
          <w:numId w:val="3"/>
        </w:numPr>
        <w:spacing w:after="0" w:line="240" w:lineRule="auto"/>
        <w:jc w:val="both"/>
        <w:rPr>
          <w:rFonts w:ascii="Arial Narrow" w:hAnsi="Arial Narrow" w:cs="Calibri"/>
          <w:sz w:val="20"/>
        </w:rPr>
      </w:pPr>
      <w:r>
        <w:rPr>
          <w:rFonts w:ascii="Arial Narrow" w:hAnsi="Arial Narrow" w:cs="Calibri"/>
        </w:rPr>
        <w:t xml:space="preserve">A  l’hôpital la Direction supprime 20 lits d’HAD (Hospitalisation A Domicile) en les transférant au privé :  imposture !! cela va permettre la suppression des postes de fonctionnaires et induire une prestation plus couteuse et de moindre qualité pour le patient </w:t>
      </w:r>
      <w:r w:rsidRPr="009F5AA2">
        <w:rPr>
          <w:rFonts w:ascii="Arial Narrow" w:hAnsi="Arial Narrow" w:cs="Calibri"/>
        </w:rPr>
        <w:t xml:space="preserve"> </w:t>
      </w:r>
      <w:r w:rsidRPr="009F5AA2">
        <w:rPr>
          <w:rFonts w:ascii="Arial Narrow" w:hAnsi="Arial Narrow" w:cs="Calibri"/>
          <w:sz w:val="20"/>
        </w:rPr>
        <w:t xml:space="preserve">(nous connaissons quelques expériences similaires dans le département) </w:t>
      </w:r>
    </w:p>
    <w:p w:rsidR="00A645DC" w:rsidRDefault="00A645DC" w:rsidP="00A645DC">
      <w:pPr>
        <w:spacing w:after="0" w:line="240" w:lineRule="auto"/>
        <w:jc w:val="both"/>
        <w:rPr>
          <w:rFonts w:ascii="Arial Narrow" w:eastAsia="Times New Roman" w:hAnsi="Arial Narrow" w:cs="Calibri"/>
          <w:sz w:val="20"/>
          <w:szCs w:val="24"/>
          <w:lang w:eastAsia="fr-FR"/>
        </w:rPr>
      </w:pPr>
    </w:p>
    <w:p w:rsidR="00A645DC" w:rsidRDefault="00A645DC" w:rsidP="00A645DC">
      <w:pPr>
        <w:ind w:left="426"/>
        <w:jc w:val="both"/>
        <w:rPr>
          <w:rFonts w:ascii="Arial Narrow" w:hAnsi="Arial Narrow" w:cs="Calibri"/>
          <w:b/>
          <w:sz w:val="28"/>
        </w:rPr>
      </w:pPr>
      <w:r w:rsidRPr="000C3D58">
        <w:rPr>
          <w:rFonts w:ascii="Arial Narrow" w:hAnsi="Arial Narrow" w:cs="Calibri"/>
          <w:b/>
          <w:sz w:val="28"/>
        </w:rPr>
        <w:t>Organisons ensemble la mobilisation pour :</w:t>
      </w:r>
    </w:p>
    <w:p w:rsidR="00A645DC" w:rsidRPr="000C3D58" w:rsidRDefault="00A645DC" w:rsidP="00A645DC">
      <w:pPr>
        <w:numPr>
          <w:ilvl w:val="0"/>
          <w:numId w:val="2"/>
        </w:numPr>
        <w:spacing w:after="0" w:line="240" w:lineRule="auto"/>
        <w:ind w:left="426" w:right="2824"/>
        <w:jc w:val="both"/>
        <w:rPr>
          <w:rFonts w:ascii="Arial Narrow" w:hAnsi="Arial Narrow" w:cs="Calibri"/>
          <w:b/>
        </w:rPr>
      </w:pPr>
      <w:r>
        <w:rPr>
          <w:rFonts w:ascii="Arial Narrow" w:hAnsi="Arial Narrow" w:cs="Calibri"/>
          <w:b/>
          <w:noProof/>
        </w:rPr>
        <w:drawing>
          <wp:anchor distT="0" distB="0" distL="114300" distR="114300" simplePos="0" relativeHeight="251661312" behindDoc="0" locked="0" layoutInCell="1" allowOverlap="1">
            <wp:simplePos x="0" y="0"/>
            <wp:positionH relativeFrom="column">
              <wp:posOffset>2469515</wp:posOffset>
            </wp:positionH>
            <wp:positionV relativeFrom="paragraph">
              <wp:posOffset>111125</wp:posOffset>
            </wp:positionV>
            <wp:extent cx="2120265" cy="3143250"/>
            <wp:effectExtent l="0" t="0" r="0" b="0"/>
            <wp:wrapSquare wrapText="bothSides"/>
            <wp:docPr id="6" name="Image 6" descr="cid:part2.19F8B17A.4FAD8D4F@univ-roue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part2.19F8B17A.4FAD8D4F@univ-rouen.f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026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D58">
        <w:rPr>
          <w:rFonts w:ascii="Arial Narrow" w:hAnsi="Arial Narrow" w:cs="Calibri"/>
          <w:b/>
        </w:rPr>
        <w:t>Le retrait des Ordonnances Macron, l’abrogation de la loi El Khomri.</w:t>
      </w:r>
    </w:p>
    <w:p w:rsidR="00A645DC" w:rsidRDefault="00A645DC" w:rsidP="00A645DC">
      <w:pPr>
        <w:numPr>
          <w:ilvl w:val="0"/>
          <w:numId w:val="2"/>
        </w:numPr>
        <w:spacing w:after="0" w:line="240" w:lineRule="auto"/>
        <w:ind w:left="426" w:right="2824"/>
        <w:jc w:val="both"/>
        <w:rPr>
          <w:rFonts w:ascii="Arial Narrow" w:hAnsi="Arial Narrow" w:cs="Calibri"/>
          <w:b/>
        </w:rPr>
      </w:pPr>
      <w:r w:rsidRPr="000C3D58">
        <w:rPr>
          <w:rFonts w:ascii="Arial Narrow" w:hAnsi="Arial Narrow" w:cs="Calibri"/>
          <w:b/>
        </w:rPr>
        <w:t xml:space="preserve">La défense du Code du travail et le rétablissement de </w:t>
      </w:r>
      <w:smartTag w:uri="urn:schemas-microsoft-com:office:smarttags" w:element="PersonName">
        <w:smartTagPr>
          <w:attr w:name="ProductID" w:val="la Hiérarchie"/>
        </w:smartTagPr>
        <w:r w:rsidRPr="000C3D58">
          <w:rPr>
            <w:rFonts w:ascii="Arial Narrow" w:hAnsi="Arial Narrow" w:cs="Calibri"/>
            <w:b/>
          </w:rPr>
          <w:t>la Hiérarchie</w:t>
        </w:r>
      </w:smartTag>
      <w:r w:rsidRPr="000C3D58">
        <w:rPr>
          <w:rFonts w:ascii="Arial Narrow" w:hAnsi="Arial Narrow" w:cs="Calibri"/>
          <w:b/>
        </w:rPr>
        <w:t xml:space="preserve"> des normes.</w:t>
      </w:r>
    </w:p>
    <w:p w:rsidR="00A645DC" w:rsidRPr="00330636" w:rsidRDefault="00A645DC" w:rsidP="00A645DC">
      <w:pPr>
        <w:numPr>
          <w:ilvl w:val="0"/>
          <w:numId w:val="2"/>
        </w:numPr>
        <w:spacing w:after="0" w:line="240" w:lineRule="auto"/>
        <w:ind w:left="426" w:right="2824"/>
        <w:jc w:val="both"/>
        <w:rPr>
          <w:rFonts w:ascii="Arial Narrow" w:hAnsi="Arial Narrow" w:cs="Calibri"/>
          <w:b/>
          <w:szCs w:val="23"/>
        </w:rPr>
      </w:pPr>
      <w:r w:rsidRPr="00330636">
        <w:rPr>
          <w:rFonts w:ascii="Arial Narrow" w:hAnsi="Arial Narrow" w:cs="Calibri"/>
          <w:b/>
          <w:szCs w:val="23"/>
        </w:rPr>
        <w:t xml:space="preserve">La défense des Services Publics, le maintien du statut de </w:t>
      </w:r>
      <w:smartTag w:uri="urn:schemas-microsoft-com:office:smarttags" w:element="PersonName">
        <w:smartTagPr>
          <w:attr w:name="ProductID" w:val="la Fonction"/>
        </w:smartTagPr>
        <w:r w:rsidRPr="00330636">
          <w:rPr>
            <w:rFonts w:ascii="Arial Narrow" w:hAnsi="Arial Narrow" w:cs="Calibri"/>
            <w:b/>
            <w:szCs w:val="23"/>
          </w:rPr>
          <w:t>la Fonction</w:t>
        </w:r>
      </w:smartTag>
      <w:r w:rsidRPr="00330636">
        <w:rPr>
          <w:rFonts w:ascii="Arial Narrow" w:hAnsi="Arial Narrow" w:cs="Calibri"/>
          <w:b/>
          <w:szCs w:val="23"/>
        </w:rPr>
        <w:t xml:space="preserve"> publique e</w:t>
      </w:r>
      <w:r>
        <w:rPr>
          <w:rFonts w:ascii="Arial Narrow" w:hAnsi="Arial Narrow" w:cs="Calibri"/>
          <w:b/>
          <w:szCs w:val="23"/>
        </w:rPr>
        <w:t>t la hausse du point indiciaire.</w:t>
      </w:r>
    </w:p>
    <w:p w:rsidR="00A645DC" w:rsidRDefault="00A645DC" w:rsidP="00A645DC">
      <w:pPr>
        <w:numPr>
          <w:ilvl w:val="0"/>
          <w:numId w:val="2"/>
        </w:numPr>
        <w:spacing w:after="0" w:line="240" w:lineRule="auto"/>
        <w:ind w:left="426" w:right="2824"/>
        <w:jc w:val="both"/>
        <w:rPr>
          <w:rFonts w:ascii="Arial Narrow" w:hAnsi="Arial Narrow" w:cs="Calibri"/>
        </w:rPr>
      </w:pPr>
      <w:r w:rsidRPr="000C3D58">
        <w:rPr>
          <w:rFonts w:ascii="Arial Narrow" w:hAnsi="Arial Narrow" w:cs="Calibri"/>
        </w:rPr>
        <w:t xml:space="preserve">Le maintien des Instances Représentatives du Personnel tel qu’existant (CE, DP, CHSCT…) </w:t>
      </w:r>
    </w:p>
    <w:p w:rsidR="00A645DC" w:rsidRPr="000C3D58" w:rsidRDefault="00A645DC" w:rsidP="00A645DC">
      <w:pPr>
        <w:numPr>
          <w:ilvl w:val="0"/>
          <w:numId w:val="2"/>
        </w:numPr>
        <w:spacing w:after="0" w:line="240" w:lineRule="auto"/>
        <w:ind w:left="426" w:right="2824"/>
        <w:jc w:val="both"/>
        <w:rPr>
          <w:rFonts w:ascii="Arial Narrow" w:hAnsi="Arial Narrow" w:cs="Calibri"/>
        </w:rPr>
      </w:pPr>
      <w:r w:rsidRPr="000C3D58">
        <w:rPr>
          <w:rFonts w:ascii="Arial Narrow" w:hAnsi="Arial Narrow" w:cs="Calibri"/>
        </w:rPr>
        <w:t>Le refus du plafonnement des indemnités pour licenciement frauduleux.</w:t>
      </w:r>
    </w:p>
    <w:p w:rsidR="00A645DC" w:rsidRPr="000C3D58" w:rsidRDefault="00A645DC" w:rsidP="00A645DC">
      <w:pPr>
        <w:numPr>
          <w:ilvl w:val="0"/>
          <w:numId w:val="2"/>
        </w:numPr>
        <w:spacing w:after="0" w:line="240" w:lineRule="auto"/>
        <w:ind w:left="426" w:right="2824"/>
        <w:jc w:val="both"/>
        <w:rPr>
          <w:rFonts w:ascii="Arial Narrow" w:hAnsi="Arial Narrow" w:cs="Calibri"/>
        </w:rPr>
      </w:pPr>
      <w:r w:rsidRPr="000C3D58">
        <w:rPr>
          <w:rFonts w:ascii="Arial Narrow" w:hAnsi="Arial Narrow" w:cs="Calibri"/>
        </w:rPr>
        <w:t>L’augmentation des salaires, des pensions et des minima sociaux.</w:t>
      </w:r>
    </w:p>
    <w:p w:rsidR="00A645DC" w:rsidRPr="00A645DC" w:rsidRDefault="00A645DC" w:rsidP="00A645DC">
      <w:pPr>
        <w:numPr>
          <w:ilvl w:val="0"/>
          <w:numId w:val="2"/>
        </w:numPr>
        <w:spacing w:after="0" w:line="240" w:lineRule="auto"/>
        <w:ind w:left="426" w:right="2824"/>
        <w:jc w:val="both"/>
        <w:rPr>
          <w:rFonts w:ascii="Arial Narrow" w:eastAsia="Times New Roman" w:hAnsi="Arial Narrow" w:cs="Calibri"/>
          <w:sz w:val="20"/>
          <w:szCs w:val="24"/>
          <w:lang w:eastAsia="fr-FR"/>
        </w:rPr>
      </w:pPr>
      <w:r w:rsidRPr="00A645DC">
        <w:rPr>
          <w:rFonts w:ascii="Arial Narrow" w:hAnsi="Arial Narrow" w:cs="Calibri"/>
        </w:rPr>
        <w:t>L’interdiction des licenciements, la transformation des emplois aidés en CDI L’abaissement du temps de travail à 32 h hebdomadaire, sans flexibilité avec embauche équivalente</w:t>
      </w:r>
    </w:p>
    <w:p w:rsidR="00A645DC" w:rsidRDefault="00A645DC" w:rsidP="00A645DC">
      <w:pPr>
        <w:spacing w:after="0" w:line="240" w:lineRule="auto"/>
        <w:jc w:val="both"/>
        <w:rPr>
          <w:rFonts w:ascii="Arial Narrow" w:hAnsi="Arial Narrow" w:cs="Calibri"/>
        </w:rPr>
      </w:pPr>
    </w:p>
    <w:p w:rsidR="00A645DC" w:rsidRPr="00A645DC" w:rsidRDefault="004209DC" w:rsidP="00A645DC">
      <w:pPr>
        <w:spacing w:after="0" w:line="240" w:lineRule="auto"/>
        <w:jc w:val="both"/>
        <w:rPr>
          <w:rFonts w:ascii="Arial Narrow" w:eastAsia="Times New Roman" w:hAnsi="Arial Narrow" w:cs="Calibri"/>
          <w:sz w:val="20"/>
          <w:szCs w:val="24"/>
          <w:lang w:eastAsia="fr-FR"/>
        </w:rPr>
      </w:pPr>
      <w:r>
        <w:rPr>
          <w:rFonts w:ascii="Arial Narrow" w:eastAsia="Times New Roman" w:hAnsi="Arial Narrow" w:cs="Calibri"/>
          <w:noProof/>
          <w:sz w:val="20"/>
          <w:szCs w:val="24"/>
          <w:lang w:eastAsia="fr-F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34290</wp:posOffset>
                </wp:positionV>
                <wp:extent cx="4048125" cy="1019175"/>
                <wp:effectExtent l="19050" t="19050" r="47625" b="4762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019175"/>
                        </a:xfrm>
                        <a:prstGeom prst="roundRect">
                          <a:avLst>
                            <a:gd name="adj" fmla="val 16667"/>
                          </a:avLst>
                        </a:prstGeom>
                        <a:solidFill>
                          <a:srgbClr val="FFFF00"/>
                        </a:solidFill>
                        <a:ln w="63500" cmpd="thickThin"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5DC" w:rsidRPr="00A645DC" w:rsidRDefault="00A645DC" w:rsidP="00A645DC">
                            <w:pPr>
                              <w:pStyle w:val="Sansinterligne"/>
                              <w:jc w:val="center"/>
                              <w:rPr>
                                <w:b/>
                                <w:sz w:val="28"/>
                              </w:rPr>
                            </w:pPr>
                            <w:r w:rsidRPr="00A645DC">
                              <w:rPr>
                                <w:b/>
                                <w:sz w:val="28"/>
                              </w:rPr>
                              <w:t>Manifestation unitaire :</w:t>
                            </w:r>
                          </w:p>
                          <w:p w:rsidR="00A645DC" w:rsidRPr="00A645DC" w:rsidRDefault="00A645DC" w:rsidP="00BE770F">
                            <w:pPr>
                              <w:pStyle w:val="Sansinterligne"/>
                              <w:ind w:right="165"/>
                              <w:jc w:val="center"/>
                              <w:rPr>
                                <w:rFonts w:ascii="Cooper Black" w:hAnsi="Cooper Black"/>
                                <w:b/>
                                <w:sz w:val="24"/>
                              </w:rPr>
                            </w:pPr>
                            <w:r w:rsidRPr="00A645DC">
                              <w:rPr>
                                <w:b/>
                                <w:sz w:val="40"/>
                              </w:rPr>
                              <w:t xml:space="preserve">St Gaudens 11h pl. </w:t>
                            </w:r>
                            <w:r w:rsidRPr="00BE770F">
                              <w:rPr>
                                <w:b/>
                                <w:sz w:val="40"/>
                              </w:rPr>
                              <w:t xml:space="preserve">J.  </w:t>
                            </w:r>
                            <w:r w:rsidRPr="00A645DC">
                              <w:rPr>
                                <w:b/>
                                <w:sz w:val="40"/>
                              </w:rPr>
                              <w:t>Jaurès</w:t>
                            </w:r>
                          </w:p>
                          <w:p w:rsidR="00A645DC" w:rsidRPr="00A645DC" w:rsidRDefault="00A645DC" w:rsidP="00A645DC">
                            <w:pPr>
                              <w:pStyle w:val="Sansinterligne"/>
                              <w:jc w:val="center"/>
                              <w:rPr>
                                <w:rFonts w:ascii="Calibri" w:hAnsi="Calibri" w:cs="Calibri"/>
                                <w:b/>
                                <w:sz w:val="28"/>
                              </w:rPr>
                            </w:pPr>
                            <w:r w:rsidRPr="00A645DC">
                              <w:rPr>
                                <w:rFonts w:ascii="Calibri" w:hAnsi="Calibri" w:cs="Calibri"/>
                                <w:b/>
                                <w:sz w:val="28"/>
                              </w:rPr>
                              <w:t xml:space="preserve">Toulouse 14h M. Compans </w:t>
                            </w:r>
                            <w:proofErr w:type="spellStart"/>
                            <w:r w:rsidRPr="00A645DC">
                              <w:rPr>
                                <w:rFonts w:ascii="Calibri" w:hAnsi="Calibri" w:cs="Calibri"/>
                                <w:b/>
                                <w:sz w:val="28"/>
                              </w:rPr>
                              <w:t>Caffarelli</w:t>
                            </w:r>
                            <w:proofErr w:type="spellEnd"/>
                          </w:p>
                          <w:p w:rsidR="00A645DC" w:rsidRPr="004D3FCD" w:rsidRDefault="00A645DC" w:rsidP="00A645DC">
                            <w:pPr>
                              <w:rPr>
                                <w:rFonts w:ascii="Cooper Black" w:hAnsi="Cooper Black"/>
                                <w:sz w:val="28"/>
                              </w:rPr>
                            </w:pPr>
                            <w:r w:rsidRPr="004D3FCD">
                              <w:rPr>
                                <w:rFonts w:ascii="Block Berthold" w:hAnsi="Block Berthold"/>
                                <w:sz w:val="42"/>
                              </w:rPr>
                              <w:tab/>
                            </w:r>
                            <w:r w:rsidRPr="004D3FCD">
                              <w:rPr>
                                <w:rFonts w:ascii="Block Berthold" w:hAnsi="Block Berthold"/>
                                <w:sz w:val="42"/>
                              </w:rPr>
                              <w:tab/>
                            </w:r>
                            <w:r w:rsidRPr="004D3FCD">
                              <w:rPr>
                                <w:rFonts w:ascii="Block Berthold" w:hAnsi="Block Berthold"/>
                                <w:sz w:val="42"/>
                              </w:rPr>
                              <w:tab/>
                            </w:r>
                            <w:r w:rsidRPr="004D3FCD">
                              <w:rPr>
                                <w:rFonts w:ascii="Cooper Black" w:hAnsi="Cooper Black"/>
                                <w:sz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5" o:spid="_x0000_s1028" style="position:absolute;left:0;text-align:left;margin-left:267.55pt;margin-top:2.7pt;width:318.75pt;height:8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" fillcolor="yellow" strokecolor="red" strokeweight="5pt">
                <v:stroke linestyle="thickThin"/>
                <v:shadow color="#868686"/>
                <v:textbox>
                  <w:txbxContent>
                    <w:p w:rsidR="00A645DC" w:rsidRPr="00A645DC" w:rsidRDefault="00A645DC" w:rsidP="00A645DC">
                      <w:pPr>
                        <w:pStyle w:val="Sansinterligne"/>
                        <w:jc w:val="center"/>
                        <w:rPr>
                          <w:b/>
                          <w:sz w:val="28"/>
                        </w:rPr>
                      </w:pPr>
                      <w:r w:rsidRPr="00A645DC">
                        <w:rPr>
                          <w:b/>
                          <w:sz w:val="28"/>
                        </w:rPr>
                        <w:t>Manifestation unitaire :</w:t>
                      </w:r>
                    </w:p>
                    <w:p w:rsidR="00A645DC" w:rsidRPr="00A645DC" w:rsidRDefault="00A645DC" w:rsidP="00BE770F">
                      <w:pPr>
                        <w:pStyle w:val="Sansinterligne"/>
                        <w:ind w:right="165"/>
                        <w:jc w:val="center"/>
                        <w:rPr>
                          <w:rFonts w:ascii="Cooper Black" w:hAnsi="Cooper Black"/>
                          <w:b/>
                          <w:sz w:val="24"/>
                        </w:rPr>
                      </w:pPr>
                      <w:r w:rsidRPr="00A645DC">
                        <w:rPr>
                          <w:b/>
                          <w:sz w:val="40"/>
                        </w:rPr>
                        <w:t xml:space="preserve">St Gaudens 11h pl. </w:t>
                      </w:r>
                      <w:r w:rsidRPr="00BE770F">
                        <w:rPr>
                          <w:b/>
                          <w:sz w:val="40"/>
                        </w:rPr>
                        <w:t xml:space="preserve">J.  </w:t>
                      </w:r>
                      <w:r w:rsidRPr="00A645DC">
                        <w:rPr>
                          <w:b/>
                          <w:sz w:val="40"/>
                        </w:rPr>
                        <w:t>Jaurès</w:t>
                      </w:r>
                    </w:p>
                    <w:p w:rsidR="00A645DC" w:rsidRPr="00A645DC" w:rsidRDefault="00A645DC" w:rsidP="00A645DC">
                      <w:pPr>
                        <w:pStyle w:val="Sansinterligne"/>
                        <w:jc w:val="center"/>
                        <w:rPr>
                          <w:rFonts w:ascii="Calibri" w:hAnsi="Calibri" w:cs="Calibri"/>
                          <w:b/>
                          <w:sz w:val="28"/>
                        </w:rPr>
                      </w:pPr>
                      <w:r w:rsidRPr="00A645DC">
                        <w:rPr>
                          <w:rFonts w:ascii="Calibri" w:hAnsi="Calibri" w:cs="Calibri"/>
                          <w:b/>
                          <w:sz w:val="28"/>
                        </w:rPr>
                        <w:t xml:space="preserve">Toulouse 14h M. Compans </w:t>
                      </w:r>
                      <w:proofErr w:type="spellStart"/>
                      <w:r w:rsidRPr="00A645DC">
                        <w:rPr>
                          <w:rFonts w:ascii="Calibri" w:hAnsi="Calibri" w:cs="Calibri"/>
                          <w:b/>
                          <w:sz w:val="28"/>
                        </w:rPr>
                        <w:t>Caffarelli</w:t>
                      </w:r>
                      <w:proofErr w:type="spellEnd"/>
                    </w:p>
                    <w:p w:rsidR="00A645DC" w:rsidRPr="004D3FCD" w:rsidRDefault="00A645DC" w:rsidP="00A645DC">
                      <w:pPr>
                        <w:rPr>
                          <w:rFonts w:ascii="Cooper Black" w:hAnsi="Cooper Black"/>
                          <w:sz w:val="28"/>
                        </w:rPr>
                      </w:pPr>
                      <w:r w:rsidRPr="004D3FCD">
                        <w:rPr>
                          <w:rFonts w:ascii="Block Berthold" w:hAnsi="Block Berthold"/>
                          <w:sz w:val="42"/>
                        </w:rPr>
                        <w:tab/>
                      </w:r>
                      <w:r w:rsidRPr="004D3FCD">
                        <w:rPr>
                          <w:rFonts w:ascii="Block Berthold" w:hAnsi="Block Berthold"/>
                          <w:sz w:val="42"/>
                        </w:rPr>
                        <w:tab/>
                      </w:r>
                      <w:r w:rsidRPr="004D3FCD">
                        <w:rPr>
                          <w:rFonts w:ascii="Block Berthold" w:hAnsi="Block Berthold"/>
                          <w:sz w:val="42"/>
                        </w:rPr>
                        <w:tab/>
                      </w:r>
                      <w:r w:rsidRPr="004D3FCD">
                        <w:rPr>
                          <w:rFonts w:ascii="Cooper Black" w:hAnsi="Cooper Black"/>
                          <w:sz w:val="44"/>
                        </w:rPr>
                        <w:t xml:space="preserve">   </w:t>
                      </w:r>
                    </w:p>
                  </w:txbxContent>
                </v:textbox>
                <w10:wrap anchorx="margin"/>
              </v:roundrect>
            </w:pict>
          </mc:Fallback>
        </mc:AlternateContent>
      </w:r>
    </w:p>
    <w:p w:rsidR="00A645DC" w:rsidRDefault="00A645DC"/>
    <w:sectPr w:rsidR="00A645DC" w:rsidSect="004209DC">
      <w:footerReference w:type="default" r:id="rId10"/>
      <w:pgSz w:w="16838" w:h="11906" w:orient="landscape"/>
      <w:pgMar w:top="720" w:right="536" w:bottom="720" w:left="720" w:header="709" w:footer="33" w:gutter="0"/>
      <w:cols w:num="2" w:space="14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A0" w:rsidRDefault="007259A0" w:rsidP="004209DC">
      <w:pPr>
        <w:spacing w:after="0" w:line="240" w:lineRule="auto"/>
      </w:pPr>
      <w:r>
        <w:separator/>
      </w:r>
    </w:p>
  </w:endnote>
  <w:endnote w:type="continuationSeparator" w:id="0">
    <w:p w:rsidR="007259A0" w:rsidRDefault="007259A0" w:rsidP="0042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altName w:val="Britannic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charset w:val="00"/>
    <w:family w:val="roman"/>
    <w:pitch w:val="variable"/>
    <w:sig w:usb0="00000003" w:usb1="00000000" w:usb2="00000000" w:usb3="00000000" w:csb0="00000001" w:csb1="00000000"/>
  </w:font>
  <w:font w:name="Block Berthold">
    <w:altName w:val="DejaVu Sans Condensed"/>
    <w:charset w:val="00"/>
    <w:family w:val="auto"/>
    <w:pitch w:val="variable"/>
    <w:sig w:usb0="00000001" w:usb1="4000004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9DC" w:rsidRPr="004209DC" w:rsidRDefault="004209DC">
    <w:pPr>
      <w:pStyle w:val="Pieddepage"/>
      <w:rPr>
        <w:i/>
        <w:color w:val="4472C4" w:themeColor="accent1"/>
      </w:rPr>
    </w:pPr>
    <w:r>
      <w:rPr>
        <w:i/>
      </w:rPr>
      <w:t xml:space="preserve">            </w:t>
    </w:r>
    <w:r w:rsidRPr="004209DC">
      <w:rPr>
        <w:i/>
      </w:rPr>
      <w:t>CGT Comminges :</w:t>
    </w:r>
    <w:r w:rsidRPr="004209DC">
      <w:rPr>
        <w:i/>
        <w:color w:val="4472C4" w:themeColor="accent1"/>
      </w:rPr>
      <w:t xml:space="preserve">cgtcomminges@wanadoo.fr - </w:t>
    </w:r>
    <w:r>
      <w:rPr>
        <w:i/>
        <w:color w:val="4472C4" w:themeColor="accent1"/>
      </w:rPr>
      <w:t xml:space="preserve">                                                                            </w:t>
    </w:r>
    <w:r w:rsidRPr="004209DC">
      <w:rPr>
        <w:i/>
        <w:color w:val="4472C4" w:themeColor="accent1"/>
      </w:rPr>
      <w:t xml:space="preserve"> </w:t>
    </w:r>
    <w:r>
      <w:rPr>
        <w:i/>
      </w:rPr>
      <w:tab/>
    </w:r>
    <w:r w:rsidRPr="004209DC">
      <w:rPr>
        <w:i/>
      </w:rPr>
      <w:t>L’actu </w:t>
    </w:r>
    <w:r>
      <w:rPr>
        <w:i/>
      </w:rPr>
      <w:t xml:space="preserve">sociale en Comminges </w:t>
    </w:r>
    <w:r w:rsidRPr="004209DC">
      <w:rPr>
        <w:i/>
      </w:rPr>
      <w:t xml:space="preserve">: </w:t>
    </w:r>
    <w:r w:rsidRPr="004209DC">
      <w:rPr>
        <w:i/>
        <w:color w:val="4472C4" w:themeColor="accent1"/>
      </w:rPr>
      <w:t>www.cgtcomminges.fr</w:t>
    </w:r>
  </w:p>
  <w:p w:rsidR="004209DC" w:rsidRPr="004209DC" w:rsidRDefault="004209DC">
    <w:pPr>
      <w:pStyle w:val="Pieddepage"/>
      <w:rPr>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A0" w:rsidRDefault="007259A0" w:rsidP="004209DC">
      <w:pPr>
        <w:spacing w:after="0" w:line="240" w:lineRule="auto"/>
      </w:pPr>
      <w:r>
        <w:separator/>
      </w:r>
    </w:p>
  </w:footnote>
  <w:footnote w:type="continuationSeparator" w:id="0">
    <w:p w:rsidR="007259A0" w:rsidRDefault="007259A0" w:rsidP="0042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ADB"/>
    <w:multiLevelType w:val="hybridMultilevel"/>
    <w:tmpl w:val="8DD6C718"/>
    <w:lvl w:ilvl="0" w:tplc="8180B51A">
      <w:start w:val="1"/>
      <w:numFmt w:val="bullet"/>
      <w:lvlText w:val=""/>
      <w:lvlJc w:val="left"/>
      <w:pPr>
        <w:ind w:left="360" w:hanging="360"/>
      </w:pPr>
      <w:rPr>
        <w:rFonts w:ascii="Wingdings" w:hAnsi="Wingdings" w:hint="default"/>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9F2D1F"/>
    <w:multiLevelType w:val="hybridMultilevel"/>
    <w:tmpl w:val="86EC7C76"/>
    <w:lvl w:ilvl="0" w:tplc="040C000B">
      <w:start w:val="1"/>
      <w:numFmt w:val="bullet"/>
      <w:lvlText w:val=""/>
      <w:lvlJc w:val="left"/>
      <w:pPr>
        <w:ind w:left="-349" w:hanging="360"/>
      </w:pPr>
      <w:rPr>
        <w:rFonts w:ascii="Wingdings" w:hAnsi="Wingdings"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 w15:restartNumberingAfterBreak="0">
    <w:nsid w:val="7C7B48CC"/>
    <w:multiLevelType w:val="hybridMultilevel"/>
    <w:tmpl w:val="E61C6DBE"/>
    <w:lvl w:ilvl="0" w:tplc="040C000D">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DC"/>
    <w:rsid w:val="00227B72"/>
    <w:rsid w:val="0039666E"/>
    <w:rsid w:val="004209DC"/>
    <w:rsid w:val="004518DE"/>
    <w:rsid w:val="007259A0"/>
    <w:rsid w:val="00996F59"/>
    <w:rsid w:val="00A645DC"/>
    <w:rsid w:val="00B2194D"/>
    <w:rsid w:val="00BD6EB6"/>
    <w:rsid w:val="00BE7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B2A68B4"/>
  <w15:chartTrackingRefBased/>
  <w15:docId w15:val="{08E796A1-65CE-47D4-BDF3-687563E1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45DC"/>
    <w:pPr>
      <w:spacing w:after="0" w:line="240" w:lineRule="auto"/>
    </w:pPr>
  </w:style>
  <w:style w:type="paragraph" w:styleId="En-tte">
    <w:name w:val="header"/>
    <w:basedOn w:val="Normal"/>
    <w:link w:val="En-tteCar"/>
    <w:uiPriority w:val="99"/>
    <w:unhideWhenUsed/>
    <w:rsid w:val="004209DC"/>
    <w:pPr>
      <w:tabs>
        <w:tab w:val="center" w:pos="4536"/>
        <w:tab w:val="right" w:pos="9072"/>
      </w:tabs>
      <w:spacing w:after="0" w:line="240" w:lineRule="auto"/>
    </w:pPr>
  </w:style>
  <w:style w:type="character" w:customStyle="1" w:styleId="En-tteCar">
    <w:name w:val="En-tête Car"/>
    <w:basedOn w:val="Policepardfaut"/>
    <w:link w:val="En-tte"/>
    <w:uiPriority w:val="99"/>
    <w:rsid w:val="004209DC"/>
  </w:style>
  <w:style w:type="paragraph" w:styleId="Pieddepage">
    <w:name w:val="footer"/>
    <w:basedOn w:val="Normal"/>
    <w:link w:val="PieddepageCar"/>
    <w:uiPriority w:val="99"/>
    <w:unhideWhenUsed/>
    <w:rsid w:val="00420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part2.19F8B17A.4FAD8D4F@univ-rou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Ducasse</dc:creator>
  <cp:keywords/>
  <dc:description/>
  <cp:lastModifiedBy>Bernard Ducasse</cp:lastModifiedBy>
  <cp:revision>3</cp:revision>
  <dcterms:created xsi:type="dcterms:W3CDTF">2017-10-05T10:38:00Z</dcterms:created>
  <dcterms:modified xsi:type="dcterms:W3CDTF">2017-10-05T12:25:00Z</dcterms:modified>
</cp:coreProperties>
</file>